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es-ES"/>
        </w:rPr>
        <w:id w:val="590124353"/>
        <w:docPartObj>
          <w:docPartGallery w:val="Table of Contents"/>
          <w:docPartUnique/>
        </w:docPartObj>
      </w:sdtPr>
      <w:sdtEndPr>
        <w:rPr>
          <w:rFonts w:ascii="Arial" w:eastAsia="Times New Roman" w:hAnsi="Arial" w:cs="Arial"/>
          <w:b/>
          <w:bCs/>
          <w:color w:val="00000A"/>
          <w:sz w:val="21"/>
          <w:szCs w:val="20"/>
          <w:lang w:eastAsia="zh-CN"/>
        </w:rPr>
      </w:sdtEndPr>
      <w:sdtContent>
        <w:p w14:paraId="69FDC48E" w14:textId="0C075D62" w:rsidR="004C15EA" w:rsidRPr="004C15EA" w:rsidRDefault="004C15EA" w:rsidP="004C15EA">
          <w:pPr>
            <w:pStyle w:val="TtuloTDC"/>
            <w:jc w:val="center"/>
            <w:rPr>
              <w:b/>
              <w:bCs/>
            </w:rPr>
          </w:pPr>
          <w:r w:rsidRPr="004C15EA">
            <w:rPr>
              <w:b/>
              <w:bCs/>
              <w:lang w:val="es-ES"/>
            </w:rPr>
            <w:t>Contenido</w:t>
          </w:r>
        </w:p>
        <w:p w14:paraId="63C51D3B" w14:textId="6A628E48" w:rsidR="00D379A2" w:rsidRDefault="004C15EA">
          <w:pPr>
            <w:pStyle w:val="TDC1"/>
            <w:tabs>
              <w:tab w:val="left" w:pos="480"/>
              <w:tab w:val="right" w:leader="dot" w:pos="8828"/>
            </w:tabs>
            <w:rPr>
              <w:rFonts w:asciiTheme="minorHAnsi" w:eastAsiaTheme="minorEastAsia" w:hAnsiTheme="minorHAnsi" w:cstheme="minorBidi"/>
              <w:noProof/>
              <w:color w:val="auto"/>
              <w:kern w:val="2"/>
              <w:sz w:val="24"/>
              <w:szCs w:val="24"/>
              <w:lang w:eastAsia="es-CO"/>
              <w14:ligatures w14:val="standardContextual"/>
            </w:rPr>
          </w:pPr>
          <w:r>
            <w:fldChar w:fldCharType="begin"/>
          </w:r>
          <w:r>
            <w:instrText xml:space="preserve"> TOC \o "1-3" \h \z \u </w:instrText>
          </w:r>
          <w:r>
            <w:fldChar w:fldCharType="separate"/>
          </w:r>
          <w:hyperlink w:anchor="_Toc179555063" w:history="1">
            <w:r w:rsidR="00D379A2" w:rsidRPr="00167E71">
              <w:rPr>
                <w:rStyle w:val="Hipervnculo"/>
                <w:rFonts w:eastAsiaTheme="majorEastAsia"/>
                <w:noProof/>
              </w:rPr>
              <w:t>1.</w:t>
            </w:r>
            <w:r w:rsidR="00D379A2">
              <w:rPr>
                <w:rFonts w:asciiTheme="minorHAnsi" w:eastAsiaTheme="minorEastAsia" w:hAnsiTheme="minorHAnsi" w:cstheme="minorBidi"/>
                <w:noProof/>
                <w:color w:val="auto"/>
                <w:kern w:val="2"/>
                <w:sz w:val="24"/>
                <w:szCs w:val="24"/>
                <w:lang w:eastAsia="es-CO"/>
                <w14:ligatures w14:val="standardContextual"/>
              </w:rPr>
              <w:tab/>
            </w:r>
            <w:r w:rsidR="00D379A2" w:rsidRPr="00167E71">
              <w:rPr>
                <w:rStyle w:val="Hipervnculo"/>
                <w:rFonts w:eastAsiaTheme="majorEastAsia"/>
                <w:noProof/>
              </w:rPr>
              <w:t>Metodologías para caracterizar situaciones problemáticas o necesidades a resolver</w:t>
            </w:r>
            <w:r w:rsidR="00D379A2">
              <w:rPr>
                <w:noProof/>
                <w:webHidden/>
              </w:rPr>
              <w:tab/>
            </w:r>
            <w:r w:rsidR="00D379A2">
              <w:rPr>
                <w:noProof/>
                <w:webHidden/>
              </w:rPr>
              <w:fldChar w:fldCharType="begin"/>
            </w:r>
            <w:r w:rsidR="00D379A2">
              <w:rPr>
                <w:noProof/>
                <w:webHidden/>
              </w:rPr>
              <w:instrText xml:space="preserve"> PAGEREF _Toc179555063 \h </w:instrText>
            </w:r>
            <w:r w:rsidR="00D379A2">
              <w:rPr>
                <w:noProof/>
                <w:webHidden/>
              </w:rPr>
            </w:r>
            <w:r w:rsidR="00D379A2">
              <w:rPr>
                <w:noProof/>
                <w:webHidden/>
              </w:rPr>
              <w:fldChar w:fldCharType="separate"/>
            </w:r>
            <w:r w:rsidR="00D379A2">
              <w:rPr>
                <w:noProof/>
                <w:webHidden/>
              </w:rPr>
              <w:t>2</w:t>
            </w:r>
            <w:r w:rsidR="00D379A2">
              <w:rPr>
                <w:noProof/>
                <w:webHidden/>
              </w:rPr>
              <w:fldChar w:fldCharType="end"/>
            </w:r>
          </w:hyperlink>
        </w:p>
        <w:p w14:paraId="1BFF5E9E" w14:textId="32FB6A6F" w:rsidR="00D379A2" w:rsidRDefault="00D379A2">
          <w:pPr>
            <w:pStyle w:val="TDC2"/>
            <w:tabs>
              <w:tab w:val="left" w:pos="72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64" w:history="1">
            <w:r w:rsidRPr="00167E71">
              <w:rPr>
                <w:rStyle w:val="Hipervnculo"/>
                <w:rFonts w:eastAsiaTheme="majorEastAsia"/>
                <w:noProof/>
              </w:rPr>
              <w:t>a.</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Análisis DAFO</w:t>
            </w:r>
            <w:r>
              <w:rPr>
                <w:noProof/>
                <w:webHidden/>
              </w:rPr>
              <w:tab/>
            </w:r>
            <w:r>
              <w:rPr>
                <w:noProof/>
                <w:webHidden/>
              </w:rPr>
              <w:fldChar w:fldCharType="begin"/>
            </w:r>
            <w:r>
              <w:rPr>
                <w:noProof/>
                <w:webHidden/>
              </w:rPr>
              <w:instrText xml:space="preserve"> PAGEREF _Toc179555064 \h </w:instrText>
            </w:r>
            <w:r>
              <w:rPr>
                <w:noProof/>
                <w:webHidden/>
              </w:rPr>
            </w:r>
            <w:r>
              <w:rPr>
                <w:noProof/>
                <w:webHidden/>
              </w:rPr>
              <w:fldChar w:fldCharType="separate"/>
            </w:r>
            <w:r>
              <w:rPr>
                <w:noProof/>
                <w:webHidden/>
              </w:rPr>
              <w:t>2</w:t>
            </w:r>
            <w:r>
              <w:rPr>
                <w:noProof/>
                <w:webHidden/>
              </w:rPr>
              <w:fldChar w:fldCharType="end"/>
            </w:r>
          </w:hyperlink>
        </w:p>
        <w:p w14:paraId="2EDD8261" w14:textId="1BC23773" w:rsidR="00D379A2" w:rsidRDefault="00D379A2">
          <w:pPr>
            <w:pStyle w:val="TDC2"/>
            <w:tabs>
              <w:tab w:val="left" w:pos="72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65" w:history="1">
            <w:r w:rsidRPr="00167E71">
              <w:rPr>
                <w:rStyle w:val="Hipervnculo"/>
                <w:rFonts w:eastAsiaTheme="majorEastAsia"/>
                <w:noProof/>
              </w:rPr>
              <w:t>b.</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Análisis PESTEL</w:t>
            </w:r>
            <w:r>
              <w:rPr>
                <w:noProof/>
                <w:webHidden/>
              </w:rPr>
              <w:tab/>
            </w:r>
            <w:r>
              <w:rPr>
                <w:noProof/>
                <w:webHidden/>
              </w:rPr>
              <w:fldChar w:fldCharType="begin"/>
            </w:r>
            <w:r>
              <w:rPr>
                <w:noProof/>
                <w:webHidden/>
              </w:rPr>
              <w:instrText xml:space="preserve"> PAGEREF _Toc179555065 \h </w:instrText>
            </w:r>
            <w:r>
              <w:rPr>
                <w:noProof/>
                <w:webHidden/>
              </w:rPr>
            </w:r>
            <w:r>
              <w:rPr>
                <w:noProof/>
                <w:webHidden/>
              </w:rPr>
              <w:fldChar w:fldCharType="separate"/>
            </w:r>
            <w:r>
              <w:rPr>
                <w:noProof/>
                <w:webHidden/>
              </w:rPr>
              <w:t>2</w:t>
            </w:r>
            <w:r>
              <w:rPr>
                <w:noProof/>
                <w:webHidden/>
              </w:rPr>
              <w:fldChar w:fldCharType="end"/>
            </w:r>
          </w:hyperlink>
        </w:p>
        <w:p w14:paraId="02DF98CF" w14:textId="38D9D9D4" w:rsidR="00D379A2" w:rsidRDefault="00D379A2">
          <w:pPr>
            <w:pStyle w:val="TDC2"/>
            <w:tabs>
              <w:tab w:val="left" w:pos="72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66" w:history="1">
            <w:r w:rsidRPr="00167E71">
              <w:rPr>
                <w:rStyle w:val="Hipervnculo"/>
                <w:rFonts w:eastAsiaTheme="majorEastAsia"/>
                <w:noProof/>
              </w:rPr>
              <w:t>c.</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Diagrama de Ishikawa</w:t>
            </w:r>
            <w:r>
              <w:rPr>
                <w:noProof/>
                <w:webHidden/>
              </w:rPr>
              <w:tab/>
            </w:r>
            <w:r>
              <w:rPr>
                <w:noProof/>
                <w:webHidden/>
              </w:rPr>
              <w:fldChar w:fldCharType="begin"/>
            </w:r>
            <w:r>
              <w:rPr>
                <w:noProof/>
                <w:webHidden/>
              </w:rPr>
              <w:instrText xml:space="preserve"> PAGEREF _Toc179555066 \h </w:instrText>
            </w:r>
            <w:r>
              <w:rPr>
                <w:noProof/>
                <w:webHidden/>
              </w:rPr>
            </w:r>
            <w:r>
              <w:rPr>
                <w:noProof/>
                <w:webHidden/>
              </w:rPr>
              <w:fldChar w:fldCharType="separate"/>
            </w:r>
            <w:r>
              <w:rPr>
                <w:noProof/>
                <w:webHidden/>
              </w:rPr>
              <w:t>3</w:t>
            </w:r>
            <w:r>
              <w:rPr>
                <w:noProof/>
                <w:webHidden/>
              </w:rPr>
              <w:fldChar w:fldCharType="end"/>
            </w:r>
          </w:hyperlink>
        </w:p>
        <w:p w14:paraId="56F6014F" w14:textId="6EA1CC63" w:rsidR="00D379A2" w:rsidRDefault="00D379A2">
          <w:pPr>
            <w:pStyle w:val="TDC2"/>
            <w:tabs>
              <w:tab w:val="left" w:pos="72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67" w:history="1">
            <w:r w:rsidRPr="00167E71">
              <w:rPr>
                <w:rStyle w:val="Hipervnculo"/>
                <w:rFonts w:eastAsiaTheme="majorEastAsia"/>
                <w:noProof/>
              </w:rPr>
              <w:t>d.</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5 por qué</w:t>
            </w:r>
            <w:r>
              <w:rPr>
                <w:noProof/>
                <w:webHidden/>
              </w:rPr>
              <w:tab/>
            </w:r>
            <w:r>
              <w:rPr>
                <w:noProof/>
                <w:webHidden/>
              </w:rPr>
              <w:fldChar w:fldCharType="begin"/>
            </w:r>
            <w:r>
              <w:rPr>
                <w:noProof/>
                <w:webHidden/>
              </w:rPr>
              <w:instrText xml:space="preserve"> PAGEREF _Toc179555067 \h </w:instrText>
            </w:r>
            <w:r>
              <w:rPr>
                <w:noProof/>
                <w:webHidden/>
              </w:rPr>
            </w:r>
            <w:r>
              <w:rPr>
                <w:noProof/>
                <w:webHidden/>
              </w:rPr>
              <w:fldChar w:fldCharType="separate"/>
            </w:r>
            <w:r>
              <w:rPr>
                <w:noProof/>
                <w:webHidden/>
              </w:rPr>
              <w:t>4</w:t>
            </w:r>
            <w:r>
              <w:rPr>
                <w:noProof/>
                <w:webHidden/>
              </w:rPr>
              <w:fldChar w:fldCharType="end"/>
            </w:r>
          </w:hyperlink>
        </w:p>
        <w:p w14:paraId="369D11D0" w14:textId="6BC7D429" w:rsidR="00D379A2" w:rsidRDefault="00D379A2">
          <w:pPr>
            <w:pStyle w:val="TDC2"/>
            <w:tabs>
              <w:tab w:val="left" w:pos="72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68" w:history="1">
            <w:r w:rsidRPr="00167E71">
              <w:rPr>
                <w:rStyle w:val="Hipervnculo"/>
                <w:rFonts w:eastAsiaTheme="majorEastAsia"/>
                <w:noProof/>
              </w:rPr>
              <w:t>e.</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Diagrama de árbol</w:t>
            </w:r>
            <w:r>
              <w:rPr>
                <w:noProof/>
                <w:webHidden/>
              </w:rPr>
              <w:tab/>
            </w:r>
            <w:r>
              <w:rPr>
                <w:noProof/>
                <w:webHidden/>
              </w:rPr>
              <w:fldChar w:fldCharType="begin"/>
            </w:r>
            <w:r>
              <w:rPr>
                <w:noProof/>
                <w:webHidden/>
              </w:rPr>
              <w:instrText xml:space="preserve"> PAGEREF _Toc179555068 \h </w:instrText>
            </w:r>
            <w:r>
              <w:rPr>
                <w:noProof/>
                <w:webHidden/>
              </w:rPr>
            </w:r>
            <w:r>
              <w:rPr>
                <w:noProof/>
                <w:webHidden/>
              </w:rPr>
              <w:fldChar w:fldCharType="separate"/>
            </w:r>
            <w:r>
              <w:rPr>
                <w:noProof/>
                <w:webHidden/>
              </w:rPr>
              <w:t>4</w:t>
            </w:r>
            <w:r>
              <w:rPr>
                <w:noProof/>
                <w:webHidden/>
              </w:rPr>
              <w:fldChar w:fldCharType="end"/>
            </w:r>
          </w:hyperlink>
        </w:p>
        <w:p w14:paraId="42C12870" w14:textId="776DE0B0" w:rsidR="00D379A2" w:rsidRDefault="00D379A2">
          <w:pPr>
            <w:pStyle w:val="TDC1"/>
            <w:tabs>
              <w:tab w:val="left" w:pos="48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69" w:history="1">
            <w:r w:rsidRPr="00167E71">
              <w:rPr>
                <w:rStyle w:val="Hipervnculo"/>
                <w:rFonts w:eastAsiaTheme="majorEastAsia"/>
                <w:noProof/>
              </w:rPr>
              <w:t>2.</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Metodologías para analizar el impacto de las modificaciones</w:t>
            </w:r>
            <w:r>
              <w:rPr>
                <w:noProof/>
                <w:webHidden/>
              </w:rPr>
              <w:tab/>
            </w:r>
            <w:r>
              <w:rPr>
                <w:noProof/>
                <w:webHidden/>
              </w:rPr>
              <w:fldChar w:fldCharType="begin"/>
            </w:r>
            <w:r>
              <w:rPr>
                <w:noProof/>
                <w:webHidden/>
              </w:rPr>
              <w:instrText xml:space="preserve"> PAGEREF _Toc179555069 \h </w:instrText>
            </w:r>
            <w:r>
              <w:rPr>
                <w:noProof/>
                <w:webHidden/>
              </w:rPr>
            </w:r>
            <w:r>
              <w:rPr>
                <w:noProof/>
                <w:webHidden/>
              </w:rPr>
              <w:fldChar w:fldCharType="separate"/>
            </w:r>
            <w:r>
              <w:rPr>
                <w:noProof/>
                <w:webHidden/>
              </w:rPr>
              <w:t>5</w:t>
            </w:r>
            <w:r>
              <w:rPr>
                <w:noProof/>
                <w:webHidden/>
              </w:rPr>
              <w:fldChar w:fldCharType="end"/>
            </w:r>
          </w:hyperlink>
        </w:p>
        <w:p w14:paraId="07391C4B" w14:textId="3E298AEB" w:rsidR="00D379A2" w:rsidRDefault="00D379A2">
          <w:pPr>
            <w:pStyle w:val="TDC2"/>
            <w:tabs>
              <w:tab w:val="left" w:pos="72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70" w:history="1">
            <w:r w:rsidRPr="00167E71">
              <w:rPr>
                <w:rStyle w:val="Hipervnculo"/>
                <w:rFonts w:eastAsiaTheme="majorEastAsia"/>
                <w:noProof/>
              </w:rPr>
              <w:t>i.</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Análisis CAME</w:t>
            </w:r>
            <w:r>
              <w:rPr>
                <w:noProof/>
                <w:webHidden/>
              </w:rPr>
              <w:tab/>
            </w:r>
            <w:r>
              <w:rPr>
                <w:noProof/>
                <w:webHidden/>
              </w:rPr>
              <w:fldChar w:fldCharType="begin"/>
            </w:r>
            <w:r>
              <w:rPr>
                <w:noProof/>
                <w:webHidden/>
              </w:rPr>
              <w:instrText xml:space="preserve"> PAGEREF _Toc179555070 \h </w:instrText>
            </w:r>
            <w:r>
              <w:rPr>
                <w:noProof/>
                <w:webHidden/>
              </w:rPr>
            </w:r>
            <w:r>
              <w:rPr>
                <w:noProof/>
                <w:webHidden/>
              </w:rPr>
              <w:fldChar w:fldCharType="separate"/>
            </w:r>
            <w:r>
              <w:rPr>
                <w:noProof/>
                <w:webHidden/>
              </w:rPr>
              <w:t>5</w:t>
            </w:r>
            <w:r>
              <w:rPr>
                <w:noProof/>
                <w:webHidden/>
              </w:rPr>
              <w:fldChar w:fldCharType="end"/>
            </w:r>
          </w:hyperlink>
        </w:p>
        <w:p w14:paraId="34FF274A" w14:textId="67D4617B" w:rsidR="00D379A2" w:rsidRDefault="00D379A2">
          <w:pPr>
            <w:pStyle w:val="TDC2"/>
            <w:tabs>
              <w:tab w:val="left" w:pos="72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71" w:history="1">
            <w:r w:rsidRPr="00167E71">
              <w:rPr>
                <w:rStyle w:val="Hipervnculo"/>
                <w:rFonts w:eastAsiaTheme="majorEastAsia"/>
                <w:noProof/>
              </w:rPr>
              <w:t>f.</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Análisis Costo Beneficio</w:t>
            </w:r>
            <w:r>
              <w:rPr>
                <w:noProof/>
                <w:webHidden/>
              </w:rPr>
              <w:tab/>
            </w:r>
            <w:r>
              <w:rPr>
                <w:noProof/>
                <w:webHidden/>
              </w:rPr>
              <w:fldChar w:fldCharType="begin"/>
            </w:r>
            <w:r>
              <w:rPr>
                <w:noProof/>
                <w:webHidden/>
              </w:rPr>
              <w:instrText xml:space="preserve"> PAGEREF _Toc179555071 \h </w:instrText>
            </w:r>
            <w:r>
              <w:rPr>
                <w:noProof/>
                <w:webHidden/>
              </w:rPr>
            </w:r>
            <w:r>
              <w:rPr>
                <w:noProof/>
                <w:webHidden/>
              </w:rPr>
              <w:fldChar w:fldCharType="separate"/>
            </w:r>
            <w:r>
              <w:rPr>
                <w:noProof/>
                <w:webHidden/>
              </w:rPr>
              <w:t>7</w:t>
            </w:r>
            <w:r>
              <w:rPr>
                <w:noProof/>
                <w:webHidden/>
              </w:rPr>
              <w:fldChar w:fldCharType="end"/>
            </w:r>
          </w:hyperlink>
        </w:p>
        <w:p w14:paraId="3B9304A5" w14:textId="64E35225" w:rsidR="00D379A2" w:rsidRDefault="00D379A2">
          <w:pPr>
            <w:pStyle w:val="TDC2"/>
            <w:tabs>
              <w:tab w:val="left" w:pos="720"/>
              <w:tab w:val="right" w:leader="dot" w:pos="8828"/>
            </w:tabs>
            <w:rPr>
              <w:rFonts w:asciiTheme="minorHAnsi" w:eastAsiaTheme="minorEastAsia" w:hAnsiTheme="minorHAnsi" w:cstheme="minorBidi"/>
              <w:noProof/>
              <w:color w:val="auto"/>
              <w:kern w:val="2"/>
              <w:sz w:val="24"/>
              <w:szCs w:val="24"/>
              <w:lang w:eastAsia="es-CO"/>
              <w14:ligatures w14:val="standardContextual"/>
            </w:rPr>
          </w:pPr>
          <w:hyperlink w:anchor="_Toc179555072" w:history="1">
            <w:r w:rsidRPr="00167E71">
              <w:rPr>
                <w:rStyle w:val="Hipervnculo"/>
                <w:rFonts w:eastAsiaTheme="majorEastAsia"/>
                <w:noProof/>
              </w:rPr>
              <w:t>g.</w:t>
            </w:r>
            <w:r>
              <w:rPr>
                <w:rFonts w:asciiTheme="minorHAnsi" w:eastAsiaTheme="minorEastAsia" w:hAnsiTheme="minorHAnsi" w:cstheme="minorBidi"/>
                <w:noProof/>
                <w:color w:val="auto"/>
                <w:kern w:val="2"/>
                <w:sz w:val="24"/>
                <w:szCs w:val="24"/>
                <w:lang w:eastAsia="es-CO"/>
                <w14:ligatures w14:val="standardContextual"/>
              </w:rPr>
              <w:tab/>
            </w:r>
            <w:r w:rsidRPr="00167E71">
              <w:rPr>
                <w:rStyle w:val="Hipervnculo"/>
                <w:rFonts w:eastAsiaTheme="majorEastAsia"/>
                <w:noProof/>
              </w:rPr>
              <w:t>Análisis PESTEL</w:t>
            </w:r>
            <w:r>
              <w:rPr>
                <w:noProof/>
                <w:webHidden/>
              </w:rPr>
              <w:tab/>
            </w:r>
            <w:r>
              <w:rPr>
                <w:noProof/>
                <w:webHidden/>
              </w:rPr>
              <w:fldChar w:fldCharType="begin"/>
            </w:r>
            <w:r>
              <w:rPr>
                <w:noProof/>
                <w:webHidden/>
              </w:rPr>
              <w:instrText xml:space="preserve"> PAGEREF _Toc179555072 \h </w:instrText>
            </w:r>
            <w:r>
              <w:rPr>
                <w:noProof/>
                <w:webHidden/>
              </w:rPr>
            </w:r>
            <w:r>
              <w:rPr>
                <w:noProof/>
                <w:webHidden/>
              </w:rPr>
              <w:fldChar w:fldCharType="separate"/>
            </w:r>
            <w:r>
              <w:rPr>
                <w:noProof/>
                <w:webHidden/>
              </w:rPr>
              <w:t>8</w:t>
            </w:r>
            <w:r>
              <w:rPr>
                <w:noProof/>
                <w:webHidden/>
              </w:rPr>
              <w:fldChar w:fldCharType="end"/>
            </w:r>
          </w:hyperlink>
        </w:p>
        <w:p w14:paraId="476A68C2" w14:textId="122601B7" w:rsidR="004C15EA" w:rsidRDefault="004C15EA">
          <w:r>
            <w:rPr>
              <w:b/>
              <w:bCs/>
              <w:lang w:val="es-ES"/>
            </w:rPr>
            <w:fldChar w:fldCharType="end"/>
          </w:r>
        </w:p>
      </w:sdtContent>
    </w:sdt>
    <w:p w14:paraId="7FF1CE3E" w14:textId="26828625" w:rsidR="004C15EA" w:rsidRDefault="004C15EA">
      <w:pPr>
        <w:suppressAutoHyphens w:val="0"/>
      </w:pPr>
      <w:r>
        <w:br w:type="page"/>
      </w:r>
    </w:p>
    <w:p w14:paraId="786112C1" w14:textId="77777777" w:rsidR="004C15EA" w:rsidRDefault="004C15EA">
      <w:pPr>
        <w:spacing w:line="360" w:lineRule="auto"/>
        <w:ind w:left="720" w:hanging="360"/>
      </w:pPr>
    </w:p>
    <w:p w14:paraId="0962ECD5" w14:textId="77777777" w:rsidR="00321411" w:rsidRPr="00D379A2" w:rsidRDefault="00000000" w:rsidP="00D379A2">
      <w:pPr>
        <w:pStyle w:val="Ttulo1"/>
        <w:numPr>
          <w:ilvl w:val="0"/>
          <w:numId w:val="12"/>
        </w:numPr>
        <w:spacing w:line="240" w:lineRule="auto"/>
        <w:rPr>
          <w:rFonts w:ascii="Arial" w:hAnsi="Arial" w:cs="Arial"/>
          <w:szCs w:val="22"/>
        </w:rPr>
      </w:pPr>
      <w:bookmarkStart w:id="0" w:name="_Toc179555063"/>
      <w:r w:rsidRPr="00D379A2">
        <w:rPr>
          <w:rFonts w:ascii="Arial" w:hAnsi="Arial" w:cs="Arial"/>
          <w:szCs w:val="22"/>
        </w:rPr>
        <w:t>Metodologías para caracterizar situaciones problemáticas o necesidades a resolver</w:t>
      </w:r>
      <w:bookmarkEnd w:id="0"/>
    </w:p>
    <w:p w14:paraId="738708D3" w14:textId="3CE6A237" w:rsidR="00E31E71" w:rsidRPr="00D379A2" w:rsidRDefault="00E31E71" w:rsidP="00D379A2">
      <w:pPr>
        <w:pStyle w:val="Ttulo2"/>
        <w:numPr>
          <w:ilvl w:val="0"/>
          <w:numId w:val="1"/>
        </w:numPr>
        <w:jc w:val="both"/>
        <w:rPr>
          <w:sz w:val="22"/>
          <w:szCs w:val="22"/>
        </w:rPr>
      </w:pPr>
      <w:bookmarkStart w:id="1" w:name="_Toc179555064"/>
      <w:r w:rsidRPr="00D379A2">
        <w:rPr>
          <w:sz w:val="22"/>
          <w:szCs w:val="22"/>
        </w:rPr>
        <w:t xml:space="preserve">Análisis </w:t>
      </w:r>
      <w:r w:rsidRPr="00D379A2">
        <w:rPr>
          <w:sz w:val="22"/>
          <w:szCs w:val="22"/>
        </w:rPr>
        <w:t>DAFO</w:t>
      </w:r>
      <w:bookmarkEnd w:id="1"/>
    </w:p>
    <w:p w14:paraId="3A85F45B" w14:textId="77777777" w:rsidR="00E31E71" w:rsidRPr="00D379A2" w:rsidRDefault="00E31E71" w:rsidP="00D379A2">
      <w:pPr>
        <w:rPr>
          <w:sz w:val="22"/>
          <w:szCs w:val="22"/>
        </w:rPr>
      </w:pPr>
    </w:p>
    <w:p w14:paraId="09FBF7FC" w14:textId="100D5882" w:rsidR="00E31E71" w:rsidRPr="00D379A2" w:rsidRDefault="00E31E71" w:rsidP="00D379A2">
      <w:pPr>
        <w:jc w:val="both"/>
        <w:rPr>
          <w:sz w:val="22"/>
          <w:szCs w:val="22"/>
        </w:rPr>
      </w:pPr>
      <w:r w:rsidRPr="00D379A2">
        <w:rPr>
          <w:sz w:val="22"/>
          <w:szCs w:val="22"/>
        </w:rPr>
        <w:t xml:space="preserve">Esta herramienta clásica te permite evaluar los Fortalezas, Oportunidades, Debilidades y Amenazas </w:t>
      </w:r>
      <w:r w:rsidRPr="00D379A2">
        <w:rPr>
          <w:sz w:val="22"/>
          <w:szCs w:val="22"/>
        </w:rPr>
        <w:t>de la SCRD</w:t>
      </w:r>
      <w:r w:rsidRPr="00D379A2">
        <w:rPr>
          <w:sz w:val="22"/>
          <w:szCs w:val="22"/>
        </w:rPr>
        <w:t xml:space="preserve">. Al identificar estos aspectos, </w:t>
      </w:r>
      <w:r w:rsidRPr="00D379A2">
        <w:rPr>
          <w:sz w:val="22"/>
          <w:szCs w:val="22"/>
        </w:rPr>
        <w:t>se podrá</w:t>
      </w:r>
      <w:r w:rsidRPr="00D379A2">
        <w:rPr>
          <w:sz w:val="22"/>
          <w:szCs w:val="22"/>
        </w:rPr>
        <w:t xml:space="preserve"> detectar áreas de mejora y oportunidades de crecimiento.</w:t>
      </w:r>
    </w:p>
    <w:tbl>
      <w:tblPr>
        <w:tblW w:w="8644" w:type="dxa"/>
        <w:tblCellMar>
          <w:left w:w="70" w:type="dxa"/>
          <w:right w:w="70" w:type="dxa"/>
        </w:tblCellMar>
        <w:tblLook w:val="04A0" w:firstRow="1" w:lastRow="0" w:firstColumn="1" w:lastColumn="0" w:noHBand="0" w:noVBand="1"/>
      </w:tblPr>
      <w:tblGrid>
        <w:gridCol w:w="275"/>
        <w:gridCol w:w="3788"/>
        <w:gridCol w:w="202"/>
        <w:gridCol w:w="202"/>
        <w:gridCol w:w="275"/>
        <w:gridCol w:w="3916"/>
      </w:tblGrid>
      <w:tr w:rsidR="00E31E71" w:rsidRPr="00D379A2" w14:paraId="729BE945" w14:textId="77777777" w:rsidTr="004C15EA">
        <w:trPr>
          <w:trHeight w:val="86"/>
        </w:trPr>
        <w:tc>
          <w:tcPr>
            <w:tcW w:w="275" w:type="dxa"/>
            <w:tcBorders>
              <w:top w:val="nil"/>
              <w:left w:val="nil"/>
              <w:bottom w:val="nil"/>
              <w:right w:val="nil"/>
            </w:tcBorders>
            <w:shd w:val="clear" w:color="000000" w:fill="FFFFFF"/>
            <w:noWrap/>
            <w:vAlign w:val="bottom"/>
            <w:hideMark/>
          </w:tcPr>
          <w:p w14:paraId="050019B4"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3787" w:type="dxa"/>
            <w:tcBorders>
              <w:top w:val="nil"/>
              <w:left w:val="nil"/>
              <w:bottom w:val="nil"/>
              <w:right w:val="nil"/>
            </w:tcBorders>
            <w:shd w:val="clear" w:color="000000" w:fill="FFFFFF"/>
            <w:noWrap/>
            <w:vAlign w:val="bottom"/>
            <w:hideMark/>
          </w:tcPr>
          <w:p w14:paraId="6FE6C742" w14:textId="012C6B85" w:rsidR="00E31E71" w:rsidRPr="00D379A2" w:rsidRDefault="00E31E71" w:rsidP="00D379A2">
            <w:pPr>
              <w:rPr>
                <w:color w:val="000000"/>
                <w:sz w:val="22"/>
                <w:szCs w:val="22"/>
                <w:lang w:eastAsia="es-ES"/>
              </w:rPr>
            </w:pPr>
          </w:p>
        </w:tc>
        <w:tc>
          <w:tcPr>
            <w:tcW w:w="195" w:type="dxa"/>
            <w:tcBorders>
              <w:top w:val="nil"/>
              <w:left w:val="nil"/>
              <w:bottom w:val="nil"/>
              <w:right w:val="nil"/>
            </w:tcBorders>
            <w:shd w:val="clear" w:color="000000" w:fill="FFFFFF"/>
            <w:noWrap/>
            <w:vAlign w:val="bottom"/>
            <w:hideMark/>
          </w:tcPr>
          <w:p w14:paraId="03772A03"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0D937276"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275" w:type="dxa"/>
            <w:tcBorders>
              <w:top w:val="nil"/>
              <w:left w:val="nil"/>
              <w:bottom w:val="nil"/>
              <w:right w:val="nil"/>
            </w:tcBorders>
            <w:shd w:val="clear" w:color="000000" w:fill="FFFFFF"/>
            <w:noWrap/>
            <w:vAlign w:val="bottom"/>
            <w:hideMark/>
          </w:tcPr>
          <w:p w14:paraId="6C9AC346"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3915" w:type="dxa"/>
            <w:tcBorders>
              <w:top w:val="nil"/>
              <w:left w:val="nil"/>
              <w:bottom w:val="nil"/>
              <w:right w:val="nil"/>
            </w:tcBorders>
            <w:shd w:val="clear" w:color="000000" w:fill="FFFFFF"/>
            <w:noWrap/>
            <w:vAlign w:val="bottom"/>
            <w:hideMark/>
          </w:tcPr>
          <w:p w14:paraId="08424D4B"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r>
      <w:tr w:rsidR="00E31E71" w:rsidRPr="00D379A2" w14:paraId="19AF9FD7" w14:textId="77777777" w:rsidTr="004C15EA">
        <w:trPr>
          <w:trHeight w:val="432"/>
        </w:trPr>
        <w:tc>
          <w:tcPr>
            <w:tcW w:w="4063" w:type="dxa"/>
            <w:gridSpan w:val="2"/>
            <w:tcBorders>
              <w:top w:val="nil"/>
              <w:left w:val="nil"/>
              <w:bottom w:val="nil"/>
              <w:right w:val="nil"/>
            </w:tcBorders>
            <w:shd w:val="clear" w:color="000000" w:fill="245082"/>
            <w:noWrap/>
            <w:vAlign w:val="center"/>
            <w:hideMark/>
          </w:tcPr>
          <w:p w14:paraId="6250F0A7" w14:textId="77777777" w:rsidR="00E31E71" w:rsidRPr="00D379A2" w:rsidRDefault="00E31E71" w:rsidP="00D379A2">
            <w:pPr>
              <w:jc w:val="center"/>
              <w:rPr>
                <w:color w:val="FFFFFF"/>
                <w:sz w:val="22"/>
                <w:szCs w:val="22"/>
                <w:lang w:eastAsia="es-ES"/>
              </w:rPr>
            </w:pPr>
            <w:r w:rsidRPr="00D379A2">
              <w:rPr>
                <w:color w:val="FFFFFF"/>
                <w:sz w:val="22"/>
                <w:szCs w:val="22"/>
                <w:lang w:eastAsia="es-ES"/>
              </w:rPr>
              <w:t>Debilidades</w:t>
            </w:r>
          </w:p>
        </w:tc>
        <w:tc>
          <w:tcPr>
            <w:tcW w:w="195" w:type="dxa"/>
            <w:tcBorders>
              <w:top w:val="nil"/>
              <w:left w:val="nil"/>
              <w:bottom w:val="nil"/>
              <w:right w:val="single" w:sz="4" w:space="0" w:color="auto"/>
            </w:tcBorders>
            <w:shd w:val="clear" w:color="000000" w:fill="D8AE00"/>
            <w:noWrap/>
            <w:vAlign w:val="center"/>
            <w:hideMark/>
          </w:tcPr>
          <w:p w14:paraId="562D28C8" w14:textId="77777777" w:rsidR="00E31E71" w:rsidRPr="00D379A2" w:rsidRDefault="00E31E71" w:rsidP="00D379A2">
            <w:pPr>
              <w:jc w:val="cente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center"/>
            <w:hideMark/>
          </w:tcPr>
          <w:p w14:paraId="1D827300" w14:textId="77777777" w:rsidR="00E31E71" w:rsidRPr="00D379A2" w:rsidRDefault="00E31E71" w:rsidP="00D379A2">
            <w:pPr>
              <w:jc w:val="center"/>
              <w:rPr>
                <w:color w:val="000000"/>
                <w:sz w:val="22"/>
                <w:szCs w:val="22"/>
                <w:lang w:eastAsia="es-ES"/>
              </w:rPr>
            </w:pPr>
            <w:r w:rsidRPr="00D379A2">
              <w:rPr>
                <w:color w:val="000000"/>
                <w:sz w:val="22"/>
                <w:szCs w:val="22"/>
                <w:lang w:eastAsia="es-ES"/>
              </w:rPr>
              <w:t> </w:t>
            </w:r>
          </w:p>
        </w:tc>
        <w:tc>
          <w:tcPr>
            <w:tcW w:w="4191" w:type="dxa"/>
            <w:gridSpan w:val="2"/>
            <w:tcBorders>
              <w:top w:val="nil"/>
              <w:left w:val="nil"/>
              <w:bottom w:val="nil"/>
              <w:right w:val="nil"/>
            </w:tcBorders>
            <w:shd w:val="clear" w:color="000000" w:fill="487BA4"/>
            <w:noWrap/>
            <w:vAlign w:val="center"/>
            <w:hideMark/>
          </w:tcPr>
          <w:p w14:paraId="30828185" w14:textId="77777777" w:rsidR="00E31E71" w:rsidRPr="00D379A2" w:rsidRDefault="00E31E71" w:rsidP="00D379A2">
            <w:pPr>
              <w:jc w:val="center"/>
              <w:rPr>
                <w:color w:val="FFFFFF"/>
                <w:sz w:val="22"/>
                <w:szCs w:val="22"/>
                <w:lang w:eastAsia="es-ES"/>
              </w:rPr>
            </w:pPr>
            <w:r w:rsidRPr="00D379A2">
              <w:rPr>
                <w:color w:val="FFFFFF"/>
                <w:sz w:val="22"/>
                <w:szCs w:val="22"/>
                <w:lang w:eastAsia="es-ES"/>
              </w:rPr>
              <w:t>Amenazas</w:t>
            </w:r>
          </w:p>
        </w:tc>
      </w:tr>
      <w:tr w:rsidR="00E31E71" w:rsidRPr="00D379A2" w14:paraId="78CDE8D3" w14:textId="77777777" w:rsidTr="004C15EA">
        <w:trPr>
          <w:trHeight w:val="247"/>
        </w:trPr>
        <w:tc>
          <w:tcPr>
            <w:tcW w:w="4063" w:type="dxa"/>
            <w:gridSpan w:val="2"/>
            <w:vMerge w:val="restart"/>
            <w:tcBorders>
              <w:top w:val="nil"/>
              <w:left w:val="nil"/>
              <w:bottom w:val="nil"/>
              <w:right w:val="nil"/>
            </w:tcBorders>
            <w:shd w:val="clear" w:color="000000" w:fill="D9E1F2"/>
            <w:noWrap/>
            <w:hideMark/>
          </w:tcPr>
          <w:p w14:paraId="2E78417E" w14:textId="77777777" w:rsidR="00E31E71" w:rsidRPr="00D379A2" w:rsidRDefault="00E31E71" w:rsidP="00D379A2">
            <w:pPr>
              <w:jc w:val="both"/>
              <w:rPr>
                <w:sz w:val="22"/>
                <w:szCs w:val="22"/>
              </w:rPr>
            </w:pPr>
            <w:r w:rsidRPr="00D379A2">
              <w:rPr>
                <w:color w:val="000000"/>
                <w:sz w:val="22"/>
                <w:szCs w:val="22"/>
                <w:lang w:eastAsia="es-ES"/>
              </w:rPr>
              <w:t> </w:t>
            </w:r>
            <w:r w:rsidRPr="00D379A2">
              <w:rPr>
                <w:sz w:val="22"/>
                <w:szCs w:val="22"/>
              </w:rPr>
              <w:t xml:space="preserve">Reconocer los aspectos que necesitan mejorar. ¿Cuáles son los puntos débiles? ¿Qué recursos faltan? ¿En qué áreas se tiene menos experiencia? </w:t>
            </w:r>
          </w:p>
          <w:p w14:paraId="0193AA64" w14:textId="56755B9C"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18FC630C"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257076FD"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val="restart"/>
            <w:tcBorders>
              <w:top w:val="nil"/>
              <w:left w:val="nil"/>
              <w:bottom w:val="nil"/>
              <w:right w:val="nil"/>
            </w:tcBorders>
            <w:shd w:val="clear" w:color="000000" w:fill="D9E1F2"/>
            <w:noWrap/>
            <w:hideMark/>
          </w:tcPr>
          <w:p w14:paraId="66918CA8" w14:textId="1D0626DB" w:rsidR="00E31E71" w:rsidRPr="00D379A2" w:rsidRDefault="00E31E71" w:rsidP="00D379A2">
            <w:pPr>
              <w:rPr>
                <w:color w:val="000000"/>
                <w:sz w:val="22"/>
                <w:szCs w:val="22"/>
                <w:lang w:eastAsia="es-ES"/>
              </w:rPr>
            </w:pPr>
            <w:r w:rsidRPr="00D379A2">
              <w:rPr>
                <w:color w:val="000000"/>
                <w:sz w:val="22"/>
                <w:szCs w:val="22"/>
                <w:lang w:eastAsia="es-ES"/>
              </w:rPr>
              <w:t> </w:t>
            </w:r>
            <w:r w:rsidRPr="00D379A2">
              <w:rPr>
                <w:sz w:val="22"/>
                <w:szCs w:val="22"/>
              </w:rPr>
              <w:t xml:space="preserve">Identificar los factores externos que podrían afectar negativamente. ¿Cuáles son los principales </w:t>
            </w:r>
            <w:proofErr w:type="gramStart"/>
            <w:r w:rsidRPr="00D379A2">
              <w:rPr>
                <w:sz w:val="22"/>
                <w:szCs w:val="22"/>
              </w:rPr>
              <w:t>riesgos?¿</w:t>
            </w:r>
            <w:proofErr w:type="gramEnd"/>
            <w:r w:rsidRPr="00D379A2">
              <w:rPr>
                <w:sz w:val="22"/>
                <w:szCs w:val="22"/>
              </w:rPr>
              <w:t>Existen cambios en el entorno que puedan impactarte?</w:t>
            </w:r>
          </w:p>
        </w:tc>
      </w:tr>
      <w:tr w:rsidR="00E31E71" w:rsidRPr="00D379A2" w14:paraId="3836F447" w14:textId="77777777" w:rsidTr="004C15EA">
        <w:trPr>
          <w:trHeight w:val="247"/>
        </w:trPr>
        <w:tc>
          <w:tcPr>
            <w:tcW w:w="4063" w:type="dxa"/>
            <w:gridSpan w:val="2"/>
            <w:vMerge/>
            <w:tcBorders>
              <w:top w:val="nil"/>
              <w:left w:val="nil"/>
              <w:bottom w:val="nil"/>
              <w:right w:val="nil"/>
            </w:tcBorders>
            <w:vAlign w:val="center"/>
            <w:hideMark/>
          </w:tcPr>
          <w:p w14:paraId="0E69DC71"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0E3AA336"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7A93FF05"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1AAB49B2" w14:textId="77777777" w:rsidR="00E31E71" w:rsidRPr="00D379A2" w:rsidRDefault="00E31E71" w:rsidP="00D379A2">
            <w:pPr>
              <w:rPr>
                <w:color w:val="000000"/>
                <w:sz w:val="22"/>
                <w:szCs w:val="22"/>
                <w:lang w:eastAsia="es-ES"/>
              </w:rPr>
            </w:pPr>
          </w:p>
        </w:tc>
      </w:tr>
      <w:tr w:rsidR="00E31E71" w:rsidRPr="00D379A2" w14:paraId="3B9D5282" w14:textId="77777777" w:rsidTr="004C15EA">
        <w:trPr>
          <w:trHeight w:val="247"/>
        </w:trPr>
        <w:tc>
          <w:tcPr>
            <w:tcW w:w="4063" w:type="dxa"/>
            <w:gridSpan w:val="2"/>
            <w:vMerge/>
            <w:tcBorders>
              <w:top w:val="nil"/>
              <w:left w:val="nil"/>
              <w:bottom w:val="nil"/>
              <w:right w:val="nil"/>
            </w:tcBorders>
            <w:vAlign w:val="center"/>
            <w:hideMark/>
          </w:tcPr>
          <w:p w14:paraId="2F460DA1"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2D85980E"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79271E42"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6CC0CDA0" w14:textId="77777777" w:rsidR="00E31E71" w:rsidRPr="00D379A2" w:rsidRDefault="00E31E71" w:rsidP="00D379A2">
            <w:pPr>
              <w:rPr>
                <w:color w:val="000000"/>
                <w:sz w:val="22"/>
                <w:szCs w:val="22"/>
                <w:lang w:eastAsia="es-ES"/>
              </w:rPr>
            </w:pPr>
          </w:p>
        </w:tc>
      </w:tr>
      <w:tr w:rsidR="00E31E71" w:rsidRPr="00D379A2" w14:paraId="0D93C81F" w14:textId="77777777" w:rsidTr="004C15EA">
        <w:trPr>
          <w:trHeight w:val="247"/>
        </w:trPr>
        <w:tc>
          <w:tcPr>
            <w:tcW w:w="4063" w:type="dxa"/>
            <w:gridSpan w:val="2"/>
            <w:vMerge/>
            <w:tcBorders>
              <w:top w:val="nil"/>
              <w:left w:val="nil"/>
              <w:bottom w:val="nil"/>
              <w:right w:val="nil"/>
            </w:tcBorders>
            <w:vAlign w:val="center"/>
            <w:hideMark/>
          </w:tcPr>
          <w:p w14:paraId="1D7327E9"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65CED196"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4A4B4D52"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45E216DC" w14:textId="77777777" w:rsidR="00E31E71" w:rsidRPr="00D379A2" w:rsidRDefault="00E31E71" w:rsidP="00D379A2">
            <w:pPr>
              <w:rPr>
                <w:color w:val="000000"/>
                <w:sz w:val="22"/>
                <w:szCs w:val="22"/>
                <w:lang w:eastAsia="es-ES"/>
              </w:rPr>
            </w:pPr>
          </w:p>
        </w:tc>
      </w:tr>
      <w:tr w:rsidR="00E31E71" w:rsidRPr="00D379A2" w14:paraId="4AD84D78" w14:textId="77777777" w:rsidTr="004C15EA">
        <w:trPr>
          <w:trHeight w:val="247"/>
        </w:trPr>
        <w:tc>
          <w:tcPr>
            <w:tcW w:w="4063" w:type="dxa"/>
            <w:gridSpan w:val="2"/>
            <w:vMerge/>
            <w:tcBorders>
              <w:top w:val="nil"/>
              <w:left w:val="nil"/>
              <w:bottom w:val="nil"/>
              <w:right w:val="nil"/>
            </w:tcBorders>
            <w:vAlign w:val="center"/>
            <w:hideMark/>
          </w:tcPr>
          <w:p w14:paraId="79710AB3"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00B47323"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25B1ADCE"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2C657222" w14:textId="77777777" w:rsidR="00E31E71" w:rsidRPr="00D379A2" w:rsidRDefault="00E31E71" w:rsidP="00D379A2">
            <w:pPr>
              <w:rPr>
                <w:color w:val="000000"/>
                <w:sz w:val="22"/>
                <w:szCs w:val="22"/>
                <w:lang w:eastAsia="es-ES"/>
              </w:rPr>
            </w:pPr>
          </w:p>
        </w:tc>
      </w:tr>
      <w:tr w:rsidR="00E31E71" w:rsidRPr="00D379A2" w14:paraId="5189A705" w14:textId="77777777" w:rsidTr="004C15EA">
        <w:trPr>
          <w:trHeight w:val="247"/>
        </w:trPr>
        <w:tc>
          <w:tcPr>
            <w:tcW w:w="4063" w:type="dxa"/>
            <w:gridSpan w:val="2"/>
            <w:vMerge/>
            <w:tcBorders>
              <w:top w:val="nil"/>
              <w:left w:val="nil"/>
              <w:bottom w:val="nil"/>
              <w:right w:val="nil"/>
            </w:tcBorders>
            <w:vAlign w:val="center"/>
            <w:hideMark/>
          </w:tcPr>
          <w:p w14:paraId="6720BEE2"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6E47D4CB"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54BB50C7"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3116C4D3" w14:textId="77777777" w:rsidR="00E31E71" w:rsidRPr="00D379A2" w:rsidRDefault="00E31E71" w:rsidP="00D379A2">
            <w:pPr>
              <w:rPr>
                <w:color w:val="000000"/>
                <w:sz w:val="22"/>
                <w:szCs w:val="22"/>
                <w:lang w:eastAsia="es-ES"/>
              </w:rPr>
            </w:pPr>
          </w:p>
        </w:tc>
      </w:tr>
      <w:tr w:rsidR="00E31E71" w:rsidRPr="00D379A2" w14:paraId="0AF8197D" w14:textId="77777777" w:rsidTr="004C15EA">
        <w:trPr>
          <w:trHeight w:val="247"/>
        </w:trPr>
        <w:tc>
          <w:tcPr>
            <w:tcW w:w="4063" w:type="dxa"/>
            <w:gridSpan w:val="2"/>
            <w:vMerge/>
            <w:tcBorders>
              <w:top w:val="nil"/>
              <w:left w:val="nil"/>
              <w:bottom w:val="nil"/>
              <w:right w:val="nil"/>
            </w:tcBorders>
            <w:vAlign w:val="center"/>
            <w:hideMark/>
          </w:tcPr>
          <w:p w14:paraId="28D958E3"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3533CFC9"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1FB72B43"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510369A1" w14:textId="77777777" w:rsidR="00E31E71" w:rsidRPr="00D379A2" w:rsidRDefault="00E31E71" w:rsidP="00D379A2">
            <w:pPr>
              <w:rPr>
                <w:color w:val="000000"/>
                <w:sz w:val="22"/>
                <w:szCs w:val="22"/>
                <w:lang w:eastAsia="es-ES"/>
              </w:rPr>
            </w:pPr>
          </w:p>
        </w:tc>
      </w:tr>
      <w:tr w:rsidR="00E31E71" w:rsidRPr="00D379A2" w14:paraId="3A48ACF6" w14:textId="77777777" w:rsidTr="004C15EA">
        <w:trPr>
          <w:trHeight w:val="247"/>
        </w:trPr>
        <w:tc>
          <w:tcPr>
            <w:tcW w:w="4063" w:type="dxa"/>
            <w:gridSpan w:val="2"/>
            <w:vMerge/>
            <w:tcBorders>
              <w:top w:val="nil"/>
              <w:left w:val="nil"/>
              <w:bottom w:val="nil"/>
              <w:right w:val="nil"/>
            </w:tcBorders>
            <w:vAlign w:val="center"/>
            <w:hideMark/>
          </w:tcPr>
          <w:p w14:paraId="6AF67546"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0BFDE65C"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267B0880"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5901EF5D" w14:textId="77777777" w:rsidR="00E31E71" w:rsidRPr="00D379A2" w:rsidRDefault="00E31E71" w:rsidP="00D379A2">
            <w:pPr>
              <w:rPr>
                <w:color w:val="000000"/>
                <w:sz w:val="22"/>
                <w:szCs w:val="22"/>
                <w:lang w:eastAsia="es-ES"/>
              </w:rPr>
            </w:pPr>
          </w:p>
        </w:tc>
      </w:tr>
      <w:tr w:rsidR="00E31E71" w:rsidRPr="00D379A2" w14:paraId="616F6EBB" w14:textId="77777777" w:rsidTr="004C15EA">
        <w:trPr>
          <w:trHeight w:val="48"/>
        </w:trPr>
        <w:tc>
          <w:tcPr>
            <w:tcW w:w="4063" w:type="dxa"/>
            <w:gridSpan w:val="2"/>
            <w:vMerge/>
            <w:tcBorders>
              <w:top w:val="nil"/>
              <w:left w:val="nil"/>
              <w:bottom w:val="nil"/>
              <w:right w:val="nil"/>
            </w:tcBorders>
            <w:vAlign w:val="center"/>
            <w:hideMark/>
          </w:tcPr>
          <w:p w14:paraId="11201B9B"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17CFD2AB"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1AD196EE"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7597F3C3" w14:textId="77777777" w:rsidR="00E31E71" w:rsidRPr="00D379A2" w:rsidRDefault="00E31E71" w:rsidP="00D379A2">
            <w:pPr>
              <w:rPr>
                <w:color w:val="000000"/>
                <w:sz w:val="22"/>
                <w:szCs w:val="22"/>
                <w:lang w:eastAsia="es-ES"/>
              </w:rPr>
            </w:pPr>
          </w:p>
        </w:tc>
      </w:tr>
      <w:tr w:rsidR="00E31E71" w:rsidRPr="00D379A2" w14:paraId="4DF40A38" w14:textId="77777777" w:rsidTr="004C15EA">
        <w:trPr>
          <w:trHeight w:val="247"/>
        </w:trPr>
        <w:tc>
          <w:tcPr>
            <w:tcW w:w="275" w:type="dxa"/>
            <w:tcBorders>
              <w:top w:val="nil"/>
              <w:left w:val="nil"/>
              <w:bottom w:val="nil"/>
              <w:right w:val="nil"/>
            </w:tcBorders>
            <w:shd w:val="clear" w:color="000000" w:fill="FFFFFF"/>
            <w:noWrap/>
            <w:vAlign w:val="bottom"/>
            <w:hideMark/>
          </w:tcPr>
          <w:p w14:paraId="0AF7F58C"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3787" w:type="dxa"/>
            <w:tcBorders>
              <w:top w:val="nil"/>
              <w:left w:val="nil"/>
              <w:bottom w:val="nil"/>
              <w:right w:val="nil"/>
            </w:tcBorders>
            <w:shd w:val="clear" w:color="000000" w:fill="FFFFFF"/>
            <w:noWrap/>
            <w:vAlign w:val="bottom"/>
            <w:hideMark/>
          </w:tcPr>
          <w:p w14:paraId="6593A7C4"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6C97F4F9"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1C9DEE71"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275" w:type="dxa"/>
            <w:tcBorders>
              <w:top w:val="nil"/>
              <w:left w:val="nil"/>
              <w:bottom w:val="nil"/>
              <w:right w:val="nil"/>
            </w:tcBorders>
            <w:shd w:val="clear" w:color="000000" w:fill="FFFFFF"/>
            <w:noWrap/>
            <w:vAlign w:val="bottom"/>
            <w:hideMark/>
          </w:tcPr>
          <w:p w14:paraId="71D133CC"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3915" w:type="dxa"/>
            <w:tcBorders>
              <w:top w:val="nil"/>
              <w:left w:val="nil"/>
              <w:bottom w:val="nil"/>
              <w:right w:val="nil"/>
            </w:tcBorders>
            <w:shd w:val="clear" w:color="000000" w:fill="FFFFFF"/>
            <w:noWrap/>
            <w:vAlign w:val="bottom"/>
            <w:hideMark/>
          </w:tcPr>
          <w:p w14:paraId="01BD15A5"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r>
      <w:tr w:rsidR="00E31E71" w:rsidRPr="00D379A2" w14:paraId="58C64D6C" w14:textId="77777777" w:rsidTr="004C15EA">
        <w:trPr>
          <w:trHeight w:val="432"/>
        </w:trPr>
        <w:tc>
          <w:tcPr>
            <w:tcW w:w="4063" w:type="dxa"/>
            <w:gridSpan w:val="2"/>
            <w:tcBorders>
              <w:top w:val="nil"/>
              <w:left w:val="nil"/>
              <w:bottom w:val="nil"/>
              <w:right w:val="nil"/>
            </w:tcBorders>
            <w:shd w:val="clear" w:color="000000" w:fill="245082"/>
            <w:noWrap/>
            <w:vAlign w:val="center"/>
            <w:hideMark/>
          </w:tcPr>
          <w:p w14:paraId="2638F7CA" w14:textId="77777777" w:rsidR="00E31E71" w:rsidRPr="00D379A2" w:rsidRDefault="00E31E71" w:rsidP="00D379A2">
            <w:pPr>
              <w:jc w:val="center"/>
              <w:rPr>
                <w:color w:val="FFFFFF"/>
                <w:sz w:val="22"/>
                <w:szCs w:val="22"/>
                <w:lang w:eastAsia="es-ES"/>
              </w:rPr>
            </w:pPr>
            <w:r w:rsidRPr="00D379A2">
              <w:rPr>
                <w:color w:val="FFFFFF"/>
                <w:sz w:val="22"/>
                <w:szCs w:val="22"/>
                <w:lang w:eastAsia="es-ES"/>
              </w:rPr>
              <w:t>Fortalezas</w:t>
            </w:r>
          </w:p>
        </w:tc>
        <w:tc>
          <w:tcPr>
            <w:tcW w:w="195" w:type="dxa"/>
            <w:tcBorders>
              <w:top w:val="nil"/>
              <w:left w:val="nil"/>
              <w:bottom w:val="nil"/>
              <w:right w:val="single" w:sz="4" w:space="0" w:color="auto"/>
            </w:tcBorders>
            <w:shd w:val="clear" w:color="000000" w:fill="D8AE00"/>
            <w:noWrap/>
            <w:vAlign w:val="center"/>
            <w:hideMark/>
          </w:tcPr>
          <w:p w14:paraId="7286CB02" w14:textId="77777777" w:rsidR="00E31E71" w:rsidRPr="00D379A2" w:rsidRDefault="00E31E71" w:rsidP="00D379A2">
            <w:pPr>
              <w:jc w:val="cente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center"/>
            <w:hideMark/>
          </w:tcPr>
          <w:p w14:paraId="382708A2" w14:textId="77777777" w:rsidR="00E31E71" w:rsidRPr="00D379A2" w:rsidRDefault="00E31E71" w:rsidP="00D379A2">
            <w:pPr>
              <w:jc w:val="center"/>
              <w:rPr>
                <w:color w:val="000000"/>
                <w:sz w:val="22"/>
                <w:szCs w:val="22"/>
                <w:lang w:eastAsia="es-ES"/>
              </w:rPr>
            </w:pPr>
            <w:r w:rsidRPr="00D379A2">
              <w:rPr>
                <w:color w:val="000000"/>
                <w:sz w:val="22"/>
                <w:szCs w:val="22"/>
                <w:lang w:eastAsia="es-ES"/>
              </w:rPr>
              <w:t> </w:t>
            </w:r>
          </w:p>
        </w:tc>
        <w:tc>
          <w:tcPr>
            <w:tcW w:w="4191" w:type="dxa"/>
            <w:gridSpan w:val="2"/>
            <w:tcBorders>
              <w:top w:val="nil"/>
              <w:left w:val="nil"/>
              <w:bottom w:val="nil"/>
              <w:right w:val="nil"/>
            </w:tcBorders>
            <w:shd w:val="clear" w:color="000000" w:fill="487BA4"/>
            <w:noWrap/>
            <w:vAlign w:val="center"/>
            <w:hideMark/>
          </w:tcPr>
          <w:p w14:paraId="4C8300E6" w14:textId="77777777" w:rsidR="00E31E71" w:rsidRPr="00D379A2" w:rsidRDefault="00E31E71" w:rsidP="00D379A2">
            <w:pPr>
              <w:jc w:val="center"/>
              <w:rPr>
                <w:color w:val="FFFFFF"/>
                <w:sz w:val="22"/>
                <w:szCs w:val="22"/>
                <w:lang w:eastAsia="es-ES"/>
              </w:rPr>
            </w:pPr>
            <w:r w:rsidRPr="00D379A2">
              <w:rPr>
                <w:color w:val="FFFFFF"/>
                <w:sz w:val="22"/>
                <w:szCs w:val="22"/>
                <w:lang w:eastAsia="es-ES"/>
              </w:rPr>
              <w:t>Oportunidades</w:t>
            </w:r>
          </w:p>
        </w:tc>
      </w:tr>
      <w:tr w:rsidR="00E31E71" w:rsidRPr="00D379A2" w14:paraId="2B35A178" w14:textId="77777777" w:rsidTr="004C15EA">
        <w:trPr>
          <w:trHeight w:val="247"/>
        </w:trPr>
        <w:tc>
          <w:tcPr>
            <w:tcW w:w="4063" w:type="dxa"/>
            <w:gridSpan w:val="2"/>
            <w:vMerge w:val="restart"/>
            <w:tcBorders>
              <w:top w:val="nil"/>
              <w:left w:val="nil"/>
              <w:bottom w:val="nil"/>
              <w:right w:val="nil"/>
            </w:tcBorders>
            <w:shd w:val="clear" w:color="000000" w:fill="D9E1F2"/>
            <w:noWrap/>
            <w:hideMark/>
          </w:tcPr>
          <w:p w14:paraId="4A950838" w14:textId="2094D87D" w:rsidR="00E31E71" w:rsidRPr="00D379A2" w:rsidRDefault="00E31E71" w:rsidP="00D379A2">
            <w:pPr>
              <w:rPr>
                <w:color w:val="000000"/>
                <w:sz w:val="22"/>
                <w:szCs w:val="22"/>
                <w:lang w:eastAsia="es-ES"/>
              </w:rPr>
            </w:pPr>
            <w:r w:rsidRPr="00D379A2">
              <w:rPr>
                <w:color w:val="000000"/>
                <w:sz w:val="22"/>
                <w:szCs w:val="22"/>
                <w:lang w:eastAsia="es-ES"/>
              </w:rPr>
              <w:t> </w:t>
            </w:r>
            <w:r w:rsidRPr="00D379A2">
              <w:rPr>
                <w:sz w:val="22"/>
                <w:szCs w:val="22"/>
              </w:rPr>
              <w:t xml:space="preserve">Identifica los aspectos positivos de la SCRD. ¿Qué hace bien? ¿Cuáles son sus mejores recursos?  </w:t>
            </w:r>
          </w:p>
        </w:tc>
        <w:tc>
          <w:tcPr>
            <w:tcW w:w="195" w:type="dxa"/>
            <w:tcBorders>
              <w:top w:val="nil"/>
              <w:left w:val="nil"/>
              <w:bottom w:val="nil"/>
              <w:right w:val="single" w:sz="4" w:space="0" w:color="auto"/>
            </w:tcBorders>
            <w:shd w:val="clear" w:color="000000" w:fill="FFFFFF"/>
            <w:noWrap/>
            <w:vAlign w:val="bottom"/>
            <w:hideMark/>
          </w:tcPr>
          <w:p w14:paraId="526919F8"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25161FD4"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val="restart"/>
            <w:tcBorders>
              <w:top w:val="nil"/>
              <w:left w:val="nil"/>
              <w:bottom w:val="nil"/>
              <w:right w:val="nil"/>
            </w:tcBorders>
            <w:shd w:val="clear" w:color="000000" w:fill="D9E1F2"/>
            <w:noWrap/>
            <w:hideMark/>
          </w:tcPr>
          <w:p w14:paraId="5CCFCE99" w14:textId="1C05B81A" w:rsidR="00E31E71" w:rsidRPr="00D379A2" w:rsidRDefault="00E31E71" w:rsidP="00D379A2">
            <w:pPr>
              <w:rPr>
                <w:color w:val="000000"/>
                <w:sz w:val="22"/>
                <w:szCs w:val="22"/>
                <w:lang w:eastAsia="es-ES"/>
              </w:rPr>
            </w:pPr>
            <w:r w:rsidRPr="00D379A2">
              <w:rPr>
                <w:color w:val="000000"/>
                <w:sz w:val="22"/>
                <w:szCs w:val="22"/>
                <w:lang w:eastAsia="es-ES"/>
              </w:rPr>
              <w:t> </w:t>
            </w:r>
            <w:r w:rsidRPr="00D379A2">
              <w:rPr>
                <w:sz w:val="22"/>
                <w:szCs w:val="22"/>
              </w:rPr>
              <w:t>Explorar las posibilidades de crecimiento y desarrollo. ¿Qué nuevas tendencias o mercados se puedes aprovechar? ¿Existen alianzas estratégicas que se puedan establecer?</w:t>
            </w:r>
          </w:p>
        </w:tc>
      </w:tr>
      <w:tr w:rsidR="00E31E71" w:rsidRPr="00D379A2" w14:paraId="6E941EEF" w14:textId="77777777" w:rsidTr="004C15EA">
        <w:trPr>
          <w:trHeight w:val="247"/>
        </w:trPr>
        <w:tc>
          <w:tcPr>
            <w:tcW w:w="4063" w:type="dxa"/>
            <w:gridSpan w:val="2"/>
            <w:vMerge/>
            <w:tcBorders>
              <w:top w:val="nil"/>
              <w:left w:val="nil"/>
              <w:bottom w:val="nil"/>
              <w:right w:val="nil"/>
            </w:tcBorders>
            <w:vAlign w:val="center"/>
            <w:hideMark/>
          </w:tcPr>
          <w:p w14:paraId="438042EC"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2A9438C5"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135299A9"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62DDB5CB" w14:textId="77777777" w:rsidR="00E31E71" w:rsidRPr="00D379A2" w:rsidRDefault="00E31E71" w:rsidP="00D379A2">
            <w:pPr>
              <w:rPr>
                <w:color w:val="000000"/>
                <w:sz w:val="22"/>
                <w:szCs w:val="22"/>
                <w:lang w:eastAsia="es-ES"/>
              </w:rPr>
            </w:pPr>
          </w:p>
        </w:tc>
      </w:tr>
      <w:tr w:rsidR="00E31E71" w:rsidRPr="00D379A2" w14:paraId="6E4F76AA" w14:textId="77777777" w:rsidTr="004C15EA">
        <w:trPr>
          <w:trHeight w:val="247"/>
        </w:trPr>
        <w:tc>
          <w:tcPr>
            <w:tcW w:w="4063" w:type="dxa"/>
            <w:gridSpan w:val="2"/>
            <w:vMerge/>
            <w:tcBorders>
              <w:top w:val="nil"/>
              <w:left w:val="nil"/>
              <w:bottom w:val="nil"/>
              <w:right w:val="nil"/>
            </w:tcBorders>
            <w:vAlign w:val="center"/>
            <w:hideMark/>
          </w:tcPr>
          <w:p w14:paraId="4373B022"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4838E530"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49BD3E4D"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7C0BDDF8" w14:textId="77777777" w:rsidR="00E31E71" w:rsidRPr="00D379A2" w:rsidRDefault="00E31E71" w:rsidP="00D379A2">
            <w:pPr>
              <w:rPr>
                <w:color w:val="000000"/>
                <w:sz w:val="22"/>
                <w:szCs w:val="22"/>
                <w:lang w:eastAsia="es-ES"/>
              </w:rPr>
            </w:pPr>
          </w:p>
        </w:tc>
      </w:tr>
      <w:tr w:rsidR="00E31E71" w:rsidRPr="00D379A2" w14:paraId="2ACCDF1F" w14:textId="77777777" w:rsidTr="004C15EA">
        <w:trPr>
          <w:trHeight w:val="247"/>
        </w:trPr>
        <w:tc>
          <w:tcPr>
            <w:tcW w:w="4063" w:type="dxa"/>
            <w:gridSpan w:val="2"/>
            <w:vMerge/>
            <w:tcBorders>
              <w:top w:val="nil"/>
              <w:left w:val="nil"/>
              <w:bottom w:val="nil"/>
              <w:right w:val="nil"/>
            </w:tcBorders>
            <w:vAlign w:val="center"/>
            <w:hideMark/>
          </w:tcPr>
          <w:p w14:paraId="79885675"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7E69CCB2"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3BDED528"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6EA4292F" w14:textId="77777777" w:rsidR="00E31E71" w:rsidRPr="00D379A2" w:rsidRDefault="00E31E71" w:rsidP="00D379A2">
            <w:pPr>
              <w:rPr>
                <w:color w:val="000000"/>
                <w:sz w:val="22"/>
                <w:szCs w:val="22"/>
                <w:lang w:eastAsia="es-ES"/>
              </w:rPr>
            </w:pPr>
          </w:p>
        </w:tc>
      </w:tr>
      <w:tr w:rsidR="00E31E71" w:rsidRPr="00D379A2" w14:paraId="1E945FE7" w14:textId="77777777" w:rsidTr="004C15EA">
        <w:trPr>
          <w:trHeight w:val="247"/>
        </w:trPr>
        <w:tc>
          <w:tcPr>
            <w:tcW w:w="4063" w:type="dxa"/>
            <w:gridSpan w:val="2"/>
            <w:vMerge/>
            <w:tcBorders>
              <w:top w:val="nil"/>
              <w:left w:val="nil"/>
              <w:bottom w:val="nil"/>
              <w:right w:val="nil"/>
            </w:tcBorders>
            <w:vAlign w:val="center"/>
            <w:hideMark/>
          </w:tcPr>
          <w:p w14:paraId="1098633C"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4123A666"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0FB37A57"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73690291" w14:textId="77777777" w:rsidR="00E31E71" w:rsidRPr="00D379A2" w:rsidRDefault="00E31E71" w:rsidP="00D379A2">
            <w:pPr>
              <w:rPr>
                <w:color w:val="000000"/>
                <w:sz w:val="22"/>
                <w:szCs w:val="22"/>
                <w:lang w:eastAsia="es-ES"/>
              </w:rPr>
            </w:pPr>
          </w:p>
        </w:tc>
      </w:tr>
      <w:tr w:rsidR="00E31E71" w:rsidRPr="00D379A2" w14:paraId="1B59EEBF" w14:textId="77777777" w:rsidTr="004C15EA">
        <w:trPr>
          <w:trHeight w:val="247"/>
        </w:trPr>
        <w:tc>
          <w:tcPr>
            <w:tcW w:w="4063" w:type="dxa"/>
            <w:gridSpan w:val="2"/>
            <w:vMerge/>
            <w:tcBorders>
              <w:top w:val="nil"/>
              <w:left w:val="nil"/>
              <w:bottom w:val="nil"/>
              <w:right w:val="nil"/>
            </w:tcBorders>
            <w:vAlign w:val="center"/>
            <w:hideMark/>
          </w:tcPr>
          <w:p w14:paraId="3D2FD1B2"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6E8C7D04"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1EA4FD1D"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3A8F0259" w14:textId="77777777" w:rsidR="00E31E71" w:rsidRPr="00D379A2" w:rsidRDefault="00E31E71" w:rsidP="00D379A2">
            <w:pPr>
              <w:rPr>
                <w:color w:val="000000"/>
                <w:sz w:val="22"/>
                <w:szCs w:val="22"/>
                <w:lang w:eastAsia="es-ES"/>
              </w:rPr>
            </w:pPr>
          </w:p>
        </w:tc>
      </w:tr>
      <w:tr w:rsidR="00E31E71" w:rsidRPr="00D379A2" w14:paraId="4DD80108" w14:textId="77777777" w:rsidTr="004C15EA">
        <w:trPr>
          <w:trHeight w:val="247"/>
        </w:trPr>
        <w:tc>
          <w:tcPr>
            <w:tcW w:w="4063" w:type="dxa"/>
            <w:gridSpan w:val="2"/>
            <w:vMerge/>
            <w:tcBorders>
              <w:top w:val="nil"/>
              <w:left w:val="nil"/>
              <w:bottom w:val="nil"/>
              <w:right w:val="nil"/>
            </w:tcBorders>
            <w:vAlign w:val="center"/>
            <w:hideMark/>
          </w:tcPr>
          <w:p w14:paraId="6428C3C4"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0AEB20C1"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79544AD3"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31C78221" w14:textId="77777777" w:rsidR="00E31E71" w:rsidRPr="00D379A2" w:rsidRDefault="00E31E71" w:rsidP="00D379A2">
            <w:pPr>
              <w:rPr>
                <w:color w:val="000000"/>
                <w:sz w:val="22"/>
                <w:szCs w:val="22"/>
                <w:lang w:eastAsia="es-ES"/>
              </w:rPr>
            </w:pPr>
          </w:p>
        </w:tc>
      </w:tr>
      <w:tr w:rsidR="00E31E71" w:rsidRPr="00D379A2" w14:paraId="316EBA26" w14:textId="77777777" w:rsidTr="004C15EA">
        <w:trPr>
          <w:trHeight w:val="247"/>
        </w:trPr>
        <w:tc>
          <w:tcPr>
            <w:tcW w:w="4063" w:type="dxa"/>
            <w:gridSpan w:val="2"/>
            <w:vMerge/>
            <w:tcBorders>
              <w:top w:val="nil"/>
              <w:left w:val="nil"/>
              <w:bottom w:val="nil"/>
              <w:right w:val="nil"/>
            </w:tcBorders>
            <w:vAlign w:val="center"/>
            <w:hideMark/>
          </w:tcPr>
          <w:p w14:paraId="72AC6FF6"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5C502B53"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0A9AEBD8"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74566507" w14:textId="77777777" w:rsidR="00E31E71" w:rsidRPr="00D379A2" w:rsidRDefault="00E31E71" w:rsidP="00D379A2">
            <w:pPr>
              <w:rPr>
                <w:color w:val="000000"/>
                <w:sz w:val="22"/>
                <w:szCs w:val="22"/>
                <w:lang w:eastAsia="es-ES"/>
              </w:rPr>
            </w:pPr>
          </w:p>
        </w:tc>
      </w:tr>
      <w:tr w:rsidR="00E31E71" w:rsidRPr="00D379A2" w14:paraId="3B0D029F" w14:textId="77777777" w:rsidTr="004C15EA">
        <w:trPr>
          <w:trHeight w:val="247"/>
        </w:trPr>
        <w:tc>
          <w:tcPr>
            <w:tcW w:w="4063" w:type="dxa"/>
            <w:gridSpan w:val="2"/>
            <w:vMerge/>
            <w:tcBorders>
              <w:top w:val="nil"/>
              <w:left w:val="nil"/>
              <w:bottom w:val="nil"/>
              <w:right w:val="nil"/>
            </w:tcBorders>
            <w:vAlign w:val="center"/>
            <w:hideMark/>
          </w:tcPr>
          <w:p w14:paraId="7FE82056" w14:textId="77777777" w:rsidR="00E31E71" w:rsidRPr="00D379A2" w:rsidRDefault="00E31E71" w:rsidP="00D379A2">
            <w:pPr>
              <w:rPr>
                <w:color w:val="000000"/>
                <w:sz w:val="22"/>
                <w:szCs w:val="22"/>
                <w:lang w:eastAsia="es-ES"/>
              </w:rPr>
            </w:pPr>
          </w:p>
        </w:tc>
        <w:tc>
          <w:tcPr>
            <w:tcW w:w="195" w:type="dxa"/>
            <w:tcBorders>
              <w:top w:val="nil"/>
              <w:left w:val="nil"/>
              <w:bottom w:val="nil"/>
              <w:right w:val="single" w:sz="4" w:space="0" w:color="auto"/>
            </w:tcBorders>
            <w:shd w:val="clear" w:color="000000" w:fill="FFFFFF"/>
            <w:noWrap/>
            <w:vAlign w:val="bottom"/>
            <w:hideMark/>
          </w:tcPr>
          <w:p w14:paraId="072D8FF6"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195" w:type="dxa"/>
            <w:tcBorders>
              <w:top w:val="nil"/>
              <w:left w:val="nil"/>
              <w:bottom w:val="nil"/>
              <w:right w:val="nil"/>
            </w:tcBorders>
            <w:shd w:val="clear" w:color="000000" w:fill="FFFFFF"/>
            <w:noWrap/>
            <w:vAlign w:val="bottom"/>
            <w:hideMark/>
          </w:tcPr>
          <w:p w14:paraId="79F888A3" w14:textId="77777777" w:rsidR="00E31E71" w:rsidRPr="00D379A2" w:rsidRDefault="00E31E71" w:rsidP="00D379A2">
            <w:pPr>
              <w:rPr>
                <w:color w:val="000000"/>
                <w:sz w:val="22"/>
                <w:szCs w:val="22"/>
                <w:lang w:eastAsia="es-ES"/>
              </w:rPr>
            </w:pPr>
            <w:r w:rsidRPr="00D379A2">
              <w:rPr>
                <w:color w:val="000000"/>
                <w:sz w:val="22"/>
                <w:szCs w:val="22"/>
                <w:lang w:eastAsia="es-ES"/>
              </w:rPr>
              <w:t> </w:t>
            </w:r>
          </w:p>
        </w:tc>
        <w:tc>
          <w:tcPr>
            <w:tcW w:w="4191" w:type="dxa"/>
            <w:gridSpan w:val="2"/>
            <w:vMerge/>
            <w:tcBorders>
              <w:top w:val="nil"/>
              <w:left w:val="nil"/>
              <w:bottom w:val="nil"/>
              <w:right w:val="nil"/>
            </w:tcBorders>
            <w:vAlign w:val="center"/>
            <w:hideMark/>
          </w:tcPr>
          <w:p w14:paraId="4E9EBEDD" w14:textId="77777777" w:rsidR="00E31E71" w:rsidRPr="00D379A2" w:rsidRDefault="00E31E71" w:rsidP="00D379A2">
            <w:pPr>
              <w:rPr>
                <w:color w:val="000000"/>
                <w:sz w:val="22"/>
                <w:szCs w:val="22"/>
                <w:lang w:eastAsia="es-ES"/>
              </w:rPr>
            </w:pPr>
          </w:p>
        </w:tc>
      </w:tr>
    </w:tbl>
    <w:p w14:paraId="355CAAE2" w14:textId="4EB86E6F" w:rsidR="00E31E71" w:rsidRPr="00D379A2" w:rsidRDefault="00E31E71" w:rsidP="00D379A2">
      <w:pPr>
        <w:pStyle w:val="Ttulo2"/>
        <w:numPr>
          <w:ilvl w:val="0"/>
          <w:numId w:val="1"/>
        </w:numPr>
        <w:jc w:val="both"/>
        <w:rPr>
          <w:sz w:val="22"/>
          <w:szCs w:val="22"/>
        </w:rPr>
      </w:pPr>
      <w:bookmarkStart w:id="2" w:name="_Toc179555065"/>
      <w:r w:rsidRPr="00D379A2">
        <w:rPr>
          <w:sz w:val="22"/>
          <w:szCs w:val="22"/>
        </w:rPr>
        <w:t xml:space="preserve">Análisis </w:t>
      </w:r>
      <w:r w:rsidRPr="00D379A2">
        <w:rPr>
          <w:sz w:val="22"/>
          <w:szCs w:val="22"/>
        </w:rPr>
        <w:t>PESTEL</w:t>
      </w:r>
      <w:bookmarkEnd w:id="2"/>
    </w:p>
    <w:p w14:paraId="3E2BE77E" w14:textId="39C5F833" w:rsidR="00E31E71" w:rsidRPr="00D379A2" w:rsidRDefault="00E31E71" w:rsidP="00D379A2">
      <w:pPr>
        <w:jc w:val="both"/>
        <w:rPr>
          <w:color w:val="auto"/>
          <w:sz w:val="22"/>
          <w:szCs w:val="22"/>
        </w:rPr>
      </w:pPr>
      <w:r w:rsidRPr="00D379A2">
        <w:rPr>
          <w:color w:val="auto"/>
          <w:sz w:val="22"/>
          <w:szCs w:val="22"/>
        </w:rPr>
        <w:t xml:space="preserve">Este análisis examina el entorno político, económico, sociocultural, tecnológico, ecológico y legal en el que </w:t>
      </w:r>
      <w:r w:rsidRPr="00D379A2">
        <w:rPr>
          <w:color w:val="auto"/>
          <w:sz w:val="22"/>
          <w:szCs w:val="22"/>
        </w:rPr>
        <w:t>opera la SCRD</w:t>
      </w:r>
      <w:r w:rsidRPr="00D379A2">
        <w:rPr>
          <w:color w:val="auto"/>
          <w:sz w:val="22"/>
          <w:szCs w:val="22"/>
        </w:rPr>
        <w:t xml:space="preserve">. </w:t>
      </w:r>
      <w:r w:rsidRPr="00D379A2">
        <w:rPr>
          <w:color w:val="auto"/>
          <w:sz w:val="22"/>
          <w:szCs w:val="22"/>
        </w:rPr>
        <w:t>A</w:t>
      </w:r>
      <w:r w:rsidRPr="00D379A2">
        <w:rPr>
          <w:color w:val="auto"/>
          <w:sz w:val="22"/>
          <w:szCs w:val="22"/>
        </w:rPr>
        <w:t>yudará a comprender las fuerzas externas que influyen y a identificar posibles desafíos y oportunidades.</w:t>
      </w:r>
    </w:p>
    <w:p w14:paraId="3FFF5F1C" w14:textId="5ACFA2D1" w:rsidR="004C15EA" w:rsidRPr="00D379A2" w:rsidRDefault="004C15EA" w:rsidP="00D379A2">
      <w:pPr>
        <w:pStyle w:val="Prrafodelista"/>
        <w:numPr>
          <w:ilvl w:val="0"/>
          <w:numId w:val="14"/>
        </w:numPr>
        <w:jc w:val="both"/>
        <w:rPr>
          <w:color w:val="auto"/>
          <w:sz w:val="22"/>
          <w:szCs w:val="22"/>
        </w:rPr>
      </w:pPr>
      <w:r w:rsidRPr="00D379A2">
        <w:rPr>
          <w:color w:val="auto"/>
          <w:sz w:val="22"/>
          <w:szCs w:val="22"/>
        </w:rPr>
        <w:t>Político: Analiza el marco legal y las políticas gubernamentales que afectan a</w:t>
      </w:r>
      <w:r w:rsidRPr="00D379A2">
        <w:rPr>
          <w:color w:val="auto"/>
          <w:sz w:val="22"/>
          <w:szCs w:val="22"/>
        </w:rPr>
        <w:t>l</w:t>
      </w:r>
      <w:r w:rsidRPr="00D379A2">
        <w:rPr>
          <w:color w:val="auto"/>
          <w:sz w:val="22"/>
          <w:szCs w:val="22"/>
        </w:rPr>
        <w:t xml:space="preserve"> sector. ¿Existen regulaciones nuevas o cambios en las políticas públicas que debas considerar? </w:t>
      </w:r>
    </w:p>
    <w:p w14:paraId="1BA6046A" w14:textId="42853D28" w:rsidR="004C15EA" w:rsidRPr="00D379A2" w:rsidRDefault="004C15EA" w:rsidP="00D379A2">
      <w:pPr>
        <w:pStyle w:val="Prrafodelista"/>
        <w:numPr>
          <w:ilvl w:val="0"/>
          <w:numId w:val="14"/>
        </w:numPr>
        <w:jc w:val="both"/>
        <w:rPr>
          <w:color w:val="auto"/>
          <w:sz w:val="22"/>
          <w:szCs w:val="22"/>
        </w:rPr>
      </w:pPr>
      <w:r w:rsidRPr="00D379A2">
        <w:rPr>
          <w:color w:val="auto"/>
          <w:sz w:val="22"/>
          <w:szCs w:val="22"/>
        </w:rPr>
        <w:t xml:space="preserve">Económico: Evalúa la situación económica general y los factores que pueden influir en </w:t>
      </w:r>
      <w:r w:rsidRPr="00D379A2">
        <w:rPr>
          <w:color w:val="auto"/>
          <w:sz w:val="22"/>
          <w:szCs w:val="22"/>
        </w:rPr>
        <w:t>la entidad</w:t>
      </w:r>
      <w:r w:rsidRPr="00D379A2">
        <w:rPr>
          <w:color w:val="auto"/>
          <w:sz w:val="22"/>
          <w:szCs w:val="22"/>
        </w:rPr>
        <w:t xml:space="preserve">, como los tipos de interés, la inflación y el desempleo. </w:t>
      </w:r>
    </w:p>
    <w:p w14:paraId="5A636D57" w14:textId="77777777" w:rsidR="004C15EA" w:rsidRPr="00D379A2" w:rsidRDefault="004C15EA" w:rsidP="00D379A2">
      <w:pPr>
        <w:pStyle w:val="Prrafodelista"/>
        <w:numPr>
          <w:ilvl w:val="0"/>
          <w:numId w:val="14"/>
        </w:numPr>
        <w:jc w:val="both"/>
        <w:rPr>
          <w:color w:val="auto"/>
          <w:sz w:val="22"/>
          <w:szCs w:val="22"/>
        </w:rPr>
      </w:pPr>
      <w:r w:rsidRPr="00D379A2">
        <w:rPr>
          <w:color w:val="auto"/>
          <w:sz w:val="22"/>
          <w:szCs w:val="22"/>
        </w:rPr>
        <w:lastRenderedPageBreak/>
        <w:t xml:space="preserve">Sociocultural: Examina los factores sociales y culturales que pueden afectar la demanda de tus productos o servicios. ¿Cuáles son las tendencias demográficas? ¿Cómo están cambiando los valores y las preferencias de tus clientes? </w:t>
      </w:r>
    </w:p>
    <w:p w14:paraId="3EDF1BE6" w14:textId="77777777" w:rsidR="004C15EA" w:rsidRPr="00D379A2" w:rsidRDefault="004C15EA" w:rsidP="00D379A2">
      <w:pPr>
        <w:pStyle w:val="Prrafodelista"/>
        <w:numPr>
          <w:ilvl w:val="0"/>
          <w:numId w:val="14"/>
        </w:numPr>
        <w:jc w:val="both"/>
        <w:rPr>
          <w:color w:val="auto"/>
          <w:sz w:val="22"/>
          <w:szCs w:val="22"/>
        </w:rPr>
      </w:pPr>
      <w:r w:rsidRPr="00D379A2">
        <w:rPr>
          <w:color w:val="auto"/>
          <w:sz w:val="22"/>
          <w:szCs w:val="22"/>
        </w:rPr>
        <w:t xml:space="preserve">Tecnológico: Identifica las tendencias tecnológicas que pueden afectar a tu sector. ¿Qué nuevas tecnologías pueden mejorar tus procesos o productos? ¿Cómo puedes aprovechar la innovación? </w:t>
      </w:r>
    </w:p>
    <w:p w14:paraId="51D90762" w14:textId="77777777" w:rsidR="004C15EA" w:rsidRPr="00D379A2" w:rsidRDefault="004C15EA" w:rsidP="00D379A2">
      <w:pPr>
        <w:pStyle w:val="Prrafodelista"/>
        <w:numPr>
          <w:ilvl w:val="0"/>
          <w:numId w:val="14"/>
        </w:numPr>
        <w:jc w:val="both"/>
        <w:rPr>
          <w:color w:val="auto"/>
          <w:sz w:val="22"/>
          <w:szCs w:val="22"/>
        </w:rPr>
      </w:pPr>
      <w:r w:rsidRPr="00D379A2">
        <w:rPr>
          <w:color w:val="auto"/>
          <w:sz w:val="22"/>
          <w:szCs w:val="22"/>
        </w:rPr>
        <w:t xml:space="preserve">Ecológico: Evalúa el impacto ambiental de tus actividades y las regulaciones ambientales aplicables. ¿Cómo puedes reducir tu huella de carbono? </w:t>
      </w:r>
    </w:p>
    <w:p w14:paraId="0842B064" w14:textId="5C5BACC2" w:rsidR="004C15EA" w:rsidRPr="00D379A2" w:rsidRDefault="004C15EA" w:rsidP="00D379A2">
      <w:pPr>
        <w:pStyle w:val="Prrafodelista"/>
        <w:numPr>
          <w:ilvl w:val="0"/>
          <w:numId w:val="14"/>
        </w:numPr>
        <w:jc w:val="both"/>
        <w:rPr>
          <w:color w:val="auto"/>
          <w:sz w:val="22"/>
          <w:szCs w:val="22"/>
        </w:rPr>
      </w:pPr>
      <w:r w:rsidRPr="00D379A2">
        <w:rPr>
          <w:color w:val="auto"/>
          <w:sz w:val="22"/>
          <w:szCs w:val="22"/>
        </w:rPr>
        <w:t>Legal: Analiza el marco legal que regula tus actividades. ¿Existen nuevas leyes o normativas que debas cumplir?</w:t>
      </w:r>
    </w:p>
    <w:p w14:paraId="1D127057" w14:textId="3FD4E7F9" w:rsidR="004C15EA" w:rsidRPr="00D379A2" w:rsidRDefault="004C15EA" w:rsidP="00D379A2">
      <w:pPr>
        <w:pStyle w:val="Ttulo2"/>
        <w:numPr>
          <w:ilvl w:val="0"/>
          <w:numId w:val="1"/>
        </w:numPr>
        <w:jc w:val="both"/>
        <w:rPr>
          <w:sz w:val="22"/>
          <w:szCs w:val="22"/>
        </w:rPr>
      </w:pPr>
      <w:bookmarkStart w:id="3" w:name="_Toc179555066"/>
      <w:r w:rsidRPr="00D379A2">
        <w:rPr>
          <w:sz w:val="22"/>
          <w:szCs w:val="22"/>
        </w:rPr>
        <w:t>Diagrama de Ishikawa</w:t>
      </w:r>
      <w:bookmarkEnd w:id="3"/>
    </w:p>
    <w:p w14:paraId="15E58367" w14:textId="77777777" w:rsidR="004C15EA" w:rsidRPr="00D379A2" w:rsidRDefault="004C15EA" w:rsidP="00D379A2">
      <w:pPr>
        <w:rPr>
          <w:sz w:val="22"/>
          <w:szCs w:val="22"/>
        </w:rPr>
      </w:pPr>
    </w:p>
    <w:p w14:paraId="031EC3B1" w14:textId="2BEAFF9F" w:rsidR="004C15EA" w:rsidRPr="00D379A2" w:rsidRDefault="004C15EA" w:rsidP="00D379A2">
      <w:pPr>
        <w:jc w:val="both"/>
        <w:rPr>
          <w:sz w:val="22"/>
          <w:szCs w:val="22"/>
        </w:rPr>
      </w:pPr>
      <w:r w:rsidRPr="00D379A2">
        <w:rPr>
          <w:sz w:val="22"/>
          <w:szCs w:val="22"/>
        </w:rPr>
        <w:t>Esta herramienta visual te permite identificar las causas raíz de un problema específico. Al descomponer el problema en sus componentes principales, podrás abordar las causas fundamentales y no solo los síntomas.</w:t>
      </w:r>
    </w:p>
    <w:p w14:paraId="1B941013" w14:textId="77777777" w:rsidR="004C15EA" w:rsidRPr="00D379A2" w:rsidRDefault="004C15EA" w:rsidP="00D379A2">
      <w:pPr>
        <w:jc w:val="both"/>
        <w:rPr>
          <w:sz w:val="22"/>
          <w:szCs w:val="22"/>
        </w:rPr>
      </w:pPr>
    </w:p>
    <w:p w14:paraId="70147F4C" w14:textId="08E73B05" w:rsidR="004C15EA" w:rsidRPr="00D379A2" w:rsidRDefault="004C15EA" w:rsidP="00D379A2">
      <w:pPr>
        <w:pStyle w:val="Prrafodelista"/>
        <w:numPr>
          <w:ilvl w:val="0"/>
          <w:numId w:val="15"/>
        </w:numPr>
        <w:jc w:val="both"/>
        <w:rPr>
          <w:color w:val="auto"/>
          <w:sz w:val="22"/>
          <w:szCs w:val="22"/>
        </w:rPr>
      </w:pPr>
      <w:r w:rsidRPr="00D379A2">
        <w:rPr>
          <w:color w:val="auto"/>
          <w:sz w:val="22"/>
          <w:szCs w:val="22"/>
        </w:rPr>
        <w:t xml:space="preserve">Define el problema: Especifica claramente el problema que quieres analizar. </w:t>
      </w:r>
    </w:p>
    <w:p w14:paraId="5D646D42" w14:textId="380DCCB7" w:rsidR="004C15EA" w:rsidRPr="00D379A2" w:rsidRDefault="004C15EA" w:rsidP="00D379A2">
      <w:pPr>
        <w:pStyle w:val="Prrafodelista"/>
        <w:numPr>
          <w:ilvl w:val="0"/>
          <w:numId w:val="15"/>
        </w:numPr>
        <w:jc w:val="both"/>
        <w:rPr>
          <w:color w:val="auto"/>
          <w:sz w:val="22"/>
          <w:szCs w:val="22"/>
        </w:rPr>
      </w:pPr>
      <w:r w:rsidRPr="00D379A2">
        <w:rPr>
          <w:color w:val="auto"/>
          <w:sz w:val="22"/>
          <w:szCs w:val="22"/>
        </w:rPr>
        <w:t xml:space="preserve">Dibuja la espina central: Representa el problema como una línea horizontal. </w:t>
      </w:r>
    </w:p>
    <w:p w14:paraId="70C0777B" w14:textId="1D26E8E7" w:rsidR="004C15EA" w:rsidRPr="00D379A2" w:rsidRDefault="004C15EA" w:rsidP="00D379A2">
      <w:pPr>
        <w:pStyle w:val="Prrafodelista"/>
        <w:numPr>
          <w:ilvl w:val="0"/>
          <w:numId w:val="15"/>
        </w:numPr>
        <w:jc w:val="both"/>
        <w:rPr>
          <w:color w:val="auto"/>
          <w:sz w:val="22"/>
          <w:szCs w:val="22"/>
        </w:rPr>
      </w:pPr>
      <w:r w:rsidRPr="00D379A2">
        <w:rPr>
          <w:color w:val="auto"/>
          <w:sz w:val="22"/>
          <w:szCs w:val="22"/>
        </w:rPr>
        <w:t xml:space="preserve">Identifica las categorías de causas: Las causas principales se agrupan en categorías, como los 5M: Mano de obra, Máquinas, Materiales, Métodos y Medio ambiente. </w:t>
      </w:r>
    </w:p>
    <w:p w14:paraId="22B4A937" w14:textId="68159B72" w:rsidR="004C15EA" w:rsidRPr="00D379A2" w:rsidRDefault="004C15EA" w:rsidP="00D379A2">
      <w:pPr>
        <w:pStyle w:val="Prrafodelista"/>
        <w:numPr>
          <w:ilvl w:val="0"/>
          <w:numId w:val="15"/>
        </w:numPr>
        <w:jc w:val="both"/>
        <w:rPr>
          <w:color w:val="auto"/>
          <w:sz w:val="22"/>
          <w:szCs w:val="22"/>
        </w:rPr>
      </w:pPr>
      <w:r w:rsidRPr="00D379A2">
        <w:rPr>
          <w:color w:val="auto"/>
          <w:sz w:val="22"/>
          <w:szCs w:val="22"/>
        </w:rPr>
        <w:t xml:space="preserve">Identifica las causas específicas: Para cada categoría, identifica las causas específicas que contribuyen al problema. </w:t>
      </w:r>
    </w:p>
    <w:p w14:paraId="313AC9BB" w14:textId="06441423" w:rsidR="004C15EA" w:rsidRPr="00D379A2" w:rsidRDefault="004C15EA" w:rsidP="00D379A2">
      <w:pPr>
        <w:pStyle w:val="Prrafodelista"/>
        <w:numPr>
          <w:ilvl w:val="0"/>
          <w:numId w:val="15"/>
        </w:numPr>
        <w:jc w:val="both"/>
        <w:rPr>
          <w:color w:val="auto"/>
          <w:sz w:val="22"/>
          <w:szCs w:val="22"/>
        </w:rPr>
      </w:pPr>
      <w:r w:rsidRPr="00D379A2">
        <w:rPr>
          <w:color w:val="auto"/>
          <w:sz w:val="22"/>
          <w:szCs w:val="22"/>
        </w:rPr>
        <w:t>Analiza las causas: Evalúa la importancia de cada causa y busca las causas raíz.</w:t>
      </w:r>
    </w:p>
    <w:p w14:paraId="203AB5F5" w14:textId="77777777" w:rsidR="004C15EA" w:rsidRPr="00D379A2" w:rsidRDefault="004C15EA" w:rsidP="00D379A2">
      <w:pPr>
        <w:jc w:val="both"/>
        <w:rPr>
          <w:color w:val="auto"/>
          <w:sz w:val="22"/>
          <w:szCs w:val="22"/>
        </w:rPr>
      </w:pPr>
    </w:p>
    <w:p w14:paraId="0561FE83" w14:textId="5D696D87" w:rsidR="004C15EA" w:rsidRPr="00D379A2" w:rsidRDefault="004C15EA" w:rsidP="00D379A2">
      <w:pPr>
        <w:rPr>
          <w:color w:val="auto"/>
          <w:sz w:val="22"/>
          <w:szCs w:val="22"/>
        </w:rPr>
      </w:pPr>
      <w:r w:rsidRPr="00D379A2">
        <w:rPr>
          <w:color w:val="auto"/>
          <w:sz w:val="22"/>
          <w:szCs w:val="22"/>
        </w:rPr>
        <w:t xml:space="preserve">Ejemplo diagrama de Ishikawa: </w:t>
      </w:r>
    </w:p>
    <w:p w14:paraId="486BAC7D" w14:textId="4BD562CD" w:rsidR="004C15EA" w:rsidRDefault="004C15EA" w:rsidP="004C15EA">
      <w:pPr>
        <w:jc w:val="center"/>
        <w:rPr>
          <w:color w:val="auto"/>
        </w:rPr>
      </w:pPr>
      <w:r w:rsidRPr="004C15EA">
        <w:rPr>
          <w:color w:val="auto"/>
        </w:rPr>
        <w:drawing>
          <wp:inline distT="0" distB="0" distL="0" distR="0" wp14:anchorId="543C3680" wp14:editId="6F31B285">
            <wp:extent cx="3549650" cy="2273254"/>
            <wp:effectExtent l="0" t="0" r="0" b="0"/>
            <wp:docPr id="1709179842"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79842" name="Imagen 1" descr="Diagrama&#10;&#10;Descripción generada automáticamente"/>
                    <pic:cNvPicPr/>
                  </pic:nvPicPr>
                  <pic:blipFill>
                    <a:blip r:embed="rId9"/>
                    <a:stretch>
                      <a:fillRect/>
                    </a:stretch>
                  </pic:blipFill>
                  <pic:spPr>
                    <a:xfrm>
                      <a:off x="0" y="0"/>
                      <a:ext cx="3565973" cy="2283708"/>
                    </a:xfrm>
                    <a:prstGeom prst="rect">
                      <a:avLst/>
                    </a:prstGeom>
                  </pic:spPr>
                </pic:pic>
              </a:graphicData>
            </a:graphic>
          </wp:inline>
        </w:drawing>
      </w:r>
    </w:p>
    <w:p w14:paraId="5B84552A" w14:textId="2F314AFD" w:rsidR="004C15EA" w:rsidRPr="004C15EA" w:rsidRDefault="004C15EA" w:rsidP="004C15EA">
      <w:pPr>
        <w:jc w:val="center"/>
        <w:rPr>
          <w:color w:val="auto"/>
          <w:sz w:val="18"/>
          <w:szCs w:val="18"/>
        </w:rPr>
      </w:pPr>
      <w:r w:rsidRPr="004C15EA">
        <w:rPr>
          <w:color w:val="auto"/>
          <w:sz w:val="18"/>
          <w:szCs w:val="18"/>
        </w:rPr>
        <w:t>Fuente: Tomado de Asesoias.com</w:t>
      </w:r>
    </w:p>
    <w:p w14:paraId="4B7F7281" w14:textId="77777777" w:rsidR="004C15EA" w:rsidRPr="00D379A2" w:rsidRDefault="004C15EA" w:rsidP="00D379A2">
      <w:pPr>
        <w:pStyle w:val="Ttulo2"/>
        <w:numPr>
          <w:ilvl w:val="0"/>
          <w:numId w:val="1"/>
        </w:numPr>
        <w:jc w:val="both"/>
        <w:rPr>
          <w:sz w:val="22"/>
          <w:szCs w:val="22"/>
        </w:rPr>
      </w:pPr>
      <w:bookmarkStart w:id="4" w:name="_Toc179555067"/>
      <w:r w:rsidRPr="00D379A2">
        <w:rPr>
          <w:sz w:val="22"/>
          <w:szCs w:val="22"/>
        </w:rPr>
        <w:lastRenderedPageBreak/>
        <w:t>5 por qué</w:t>
      </w:r>
      <w:bookmarkEnd w:id="4"/>
    </w:p>
    <w:p w14:paraId="1DC73257" w14:textId="77777777" w:rsidR="004C15EA" w:rsidRPr="00D379A2" w:rsidRDefault="004C15EA" w:rsidP="00D379A2">
      <w:pPr>
        <w:rPr>
          <w:sz w:val="22"/>
          <w:szCs w:val="22"/>
        </w:rPr>
      </w:pPr>
    </w:p>
    <w:p w14:paraId="5533D6F0" w14:textId="77777777" w:rsidR="004C15EA" w:rsidRPr="00D379A2" w:rsidRDefault="004C15EA" w:rsidP="00D379A2">
      <w:pPr>
        <w:rPr>
          <w:sz w:val="22"/>
          <w:szCs w:val="22"/>
        </w:rPr>
      </w:pPr>
      <w:r w:rsidRPr="00D379A2">
        <w:rPr>
          <w:sz w:val="22"/>
          <w:szCs w:val="22"/>
        </w:rPr>
        <w:t>Preguntarse repetidamente por qué los estudiantes no están motivados para llegar a la raíz del problema, como, por ejemplo, la falta de relevancia de los contenidos.</w:t>
      </w:r>
    </w:p>
    <w:p w14:paraId="40C98968" w14:textId="77777777" w:rsidR="004C15EA" w:rsidRPr="00D379A2" w:rsidRDefault="004C15EA" w:rsidP="00D379A2">
      <w:pPr>
        <w:rPr>
          <w:sz w:val="22"/>
          <w:szCs w:val="22"/>
        </w:rPr>
      </w:pPr>
    </w:p>
    <w:p w14:paraId="0EA93AEB" w14:textId="77777777" w:rsidR="004C15EA" w:rsidRDefault="004C15EA" w:rsidP="004C15EA">
      <w:pPr>
        <w:tabs>
          <w:tab w:val="left" w:pos="709"/>
        </w:tabs>
        <w:ind w:left="708" w:hanging="708"/>
        <w:jc w:val="both"/>
        <w:rPr>
          <w:rFonts w:eastAsia="Arial"/>
          <w:b/>
          <w:i/>
        </w:rPr>
      </w:pPr>
      <w:r>
        <w:rPr>
          <w:rFonts w:eastAsia="Arial"/>
          <w:b/>
          <w:i/>
        </w:rPr>
        <w:t>Ejemplo 1:</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471"/>
        <w:gridCol w:w="1101"/>
        <w:gridCol w:w="1299"/>
        <w:gridCol w:w="1563"/>
        <w:gridCol w:w="7"/>
        <w:gridCol w:w="1675"/>
        <w:gridCol w:w="1702"/>
      </w:tblGrid>
      <w:tr w:rsidR="004C15EA" w14:paraId="028468C0" w14:textId="77777777" w:rsidTr="00111015">
        <w:trPr>
          <w:trHeight w:val="108"/>
          <w:jc w:val="center"/>
        </w:trPr>
        <w:tc>
          <w:tcPr>
            <w:tcW w:w="834" w:type="pct"/>
            <w:vMerge w:val="restart"/>
            <w:shd w:val="clear" w:color="auto" w:fill="FFE599"/>
            <w:tcMar>
              <w:top w:w="100" w:type="dxa"/>
              <w:left w:w="100" w:type="dxa"/>
              <w:bottom w:w="100" w:type="dxa"/>
              <w:right w:w="100" w:type="dxa"/>
            </w:tcMar>
          </w:tcPr>
          <w:p w14:paraId="0D45FE93"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p>
          <w:p w14:paraId="5143FF87"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r>
              <w:rPr>
                <w:rFonts w:eastAsia="Arial"/>
                <w:b/>
                <w:sz w:val="18"/>
                <w:szCs w:val="18"/>
              </w:rPr>
              <w:t>PROBLEMA</w:t>
            </w:r>
          </w:p>
        </w:tc>
        <w:tc>
          <w:tcPr>
            <w:tcW w:w="3201" w:type="pct"/>
            <w:gridSpan w:val="5"/>
            <w:shd w:val="clear" w:color="auto" w:fill="FFE599"/>
            <w:tcMar>
              <w:top w:w="100" w:type="dxa"/>
              <w:left w:w="100" w:type="dxa"/>
              <w:bottom w:w="100" w:type="dxa"/>
              <w:right w:w="100" w:type="dxa"/>
            </w:tcMar>
          </w:tcPr>
          <w:p w14:paraId="38AECBBD" w14:textId="77777777" w:rsidR="004C15EA" w:rsidRDefault="004C15EA" w:rsidP="00111015">
            <w:pPr>
              <w:widowControl w:val="0"/>
              <w:pBdr>
                <w:top w:val="nil"/>
                <w:left w:val="nil"/>
                <w:bottom w:val="nil"/>
                <w:right w:val="nil"/>
                <w:between w:val="nil"/>
              </w:pBdr>
              <w:tabs>
                <w:tab w:val="left" w:pos="709"/>
              </w:tabs>
              <w:jc w:val="center"/>
              <w:rPr>
                <w:rFonts w:eastAsia="Arial"/>
                <w:b/>
                <w:sz w:val="18"/>
                <w:szCs w:val="18"/>
              </w:rPr>
            </w:pPr>
            <w:r>
              <w:rPr>
                <w:rFonts w:eastAsia="Arial"/>
                <w:b/>
                <w:sz w:val="18"/>
                <w:szCs w:val="18"/>
              </w:rPr>
              <w:t>Otras Causas</w:t>
            </w:r>
          </w:p>
        </w:tc>
        <w:tc>
          <w:tcPr>
            <w:tcW w:w="965" w:type="pct"/>
            <w:vMerge w:val="restart"/>
            <w:shd w:val="clear" w:color="auto" w:fill="FFE599"/>
            <w:tcMar>
              <w:top w:w="100" w:type="dxa"/>
              <w:left w:w="100" w:type="dxa"/>
              <w:bottom w:w="100" w:type="dxa"/>
              <w:right w:w="100" w:type="dxa"/>
            </w:tcMar>
            <w:vAlign w:val="center"/>
          </w:tcPr>
          <w:p w14:paraId="24CAE881" w14:textId="77777777" w:rsidR="004C15EA" w:rsidRDefault="004C15EA" w:rsidP="00111015">
            <w:pPr>
              <w:widowControl w:val="0"/>
              <w:pBdr>
                <w:top w:val="nil"/>
                <w:left w:val="nil"/>
                <w:bottom w:val="nil"/>
                <w:right w:val="nil"/>
                <w:between w:val="nil"/>
              </w:pBdr>
              <w:tabs>
                <w:tab w:val="left" w:pos="709"/>
              </w:tabs>
              <w:jc w:val="center"/>
              <w:rPr>
                <w:rFonts w:eastAsia="Arial"/>
                <w:b/>
                <w:sz w:val="18"/>
                <w:szCs w:val="18"/>
              </w:rPr>
            </w:pPr>
            <w:r>
              <w:rPr>
                <w:rFonts w:eastAsia="Arial"/>
                <w:b/>
                <w:sz w:val="18"/>
                <w:szCs w:val="18"/>
              </w:rPr>
              <w:t>CAUSA RAÍZ</w:t>
            </w:r>
          </w:p>
          <w:p w14:paraId="17466459" w14:textId="77777777" w:rsidR="004C15EA" w:rsidRDefault="004C15EA" w:rsidP="00111015">
            <w:pPr>
              <w:widowControl w:val="0"/>
              <w:pBdr>
                <w:top w:val="nil"/>
                <w:left w:val="nil"/>
                <w:bottom w:val="nil"/>
                <w:right w:val="nil"/>
                <w:between w:val="nil"/>
              </w:pBdr>
              <w:tabs>
                <w:tab w:val="left" w:pos="709"/>
              </w:tabs>
              <w:jc w:val="center"/>
              <w:rPr>
                <w:rFonts w:eastAsia="Arial"/>
                <w:b/>
                <w:sz w:val="18"/>
                <w:szCs w:val="18"/>
              </w:rPr>
            </w:pPr>
            <w:r>
              <w:rPr>
                <w:rFonts w:eastAsia="Arial"/>
                <w:b/>
                <w:sz w:val="18"/>
                <w:szCs w:val="18"/>
              </w:rPr>
              <w:t>(Causa principal)</w:t>
            </w:r>
          </w:p>
        </w:tc>
      </w:tr>
      <w:tr w:rsidR="004C15EA" w14:paraId="3B5DF5A5" w14:textId="77777777" w:rsidTr="00111015">
        <w:trPr>
          <w:trHeight w:val="207"/>
          <w:jc w:val="center"/>
        </w:trPr>
        <w:tc>
          <w:tcPr>
            <w:tcW w:w="834" w:type="pct"/>
            <w:vMerge/>
            <w:shd w:val="clear" w:color="auto" w:fill="FFE599"/>
            <w:tcMar>
              <w:top w:w="100" w:type="dxa"/>
              <w:left w:w="100" w:type="dxa"/>
              <w:bottom w:w="100" w:type="dxa"/>
              <w:right w:w="100" w:type="dxa"/>
            </w:tcMar>
          </w:tcPr>
          <w:p w14:paraId="2CB34CFE" w14:textId="77777777" w:rsidR="004C15EA" w:rsidRDefault="004C15EA" w:rsidP="00111015">
            <w:pPr>
              <w:widowControl w:val="0"/>
              <w:pBdr>
                <w:top w:val="nil"/>
                <w:left w:val="nil"/>
                <w:bottom w:val="nil"/>
                <w:right w:val="nil"/>
                <w:between w:val="nil"/>
              </w:pBdr>
              <w:spacing w:line="276" w:lineRule="auto"/>
              <w:rPr>
                <w:rFonts w:eastAsia="Arial"/>
                <w:b/>
                <w:sz w:val="18"/>
                <w:szCs w:val="18"/>
              </w:rPr>
            </w:pPr>
          </w:p>
        </w:tc>
        <w:tc>
          <w:tcPr>
            <w:tcW w:w="624" w:type="pct"/>
            <w:shd w:val="clear" w:color="auto" w:fill="D9EAD3"/>
            <w:tcMar>
              <w:top w:w="100" w:type="dxa"/>
              <w:left w:w="100" w:type="dxa"/>
              <w:bottom w:w="100" w:type="dxa"/>
              <w:right w:w="100" w:type="dxa"/>
            </w:tcMar>
            <w:vAlign w:val="center"/>
          </w:tcPr>
          <w:p w14:paraId="759D6B70" w14:textId="77777777" w:rsidR="004C15EA" w:rsidRDefault="004C15EA" w:rsidP="00111015">
            <w:pPr>
              <w:widowControl w:val="0"/>
              <w:pBdr>
                <w:top w:val="nil"/>
                <w:left w:val="nil"/>
                <w:bottom w:val="nil"/>
                <w:right w:val="nil"/>
                <w:between w:val="nil"/>
              </w:pBdr>
              <w:tabs>
                <w:tab w:val="left" w:pos="709"/>
              </w:tabs>
              <w:jc w:val="center"/>
              <w:rPr>
                <w:rFonts w:eastAsia="Arial"/>
                <w:b/>
                <w:sz w:val="18"/>
                <w:szCs w:val="18"/>
              </w:rPr>
            </w:pPr>
            <w:r>
              <w:rPr>
                <w:rFonts w:eastAsia="Arial"/>
                <w:b/>
                <w:sz w:val="18"/>
                <w:szCs w:val="18"/>
              </w:rPr>
              <w:t>1er Porqué</w:t>
            </w:r>
          </w:p>
        </w:tc>
        <w:tc>
          <w:tcPr>
            <w:tcW w:w="737" w:type="pct"/>
            <w:shd w:val="clear" w:color="auto" w:fill="D9EAD3"/>
            <w:tcMar>
              <w:top w:w="100" w:type="dxa"/>
              <w:left w:w="100" w:type="dxa"/>
              <w:bottom w:w="100" w:type="dxa"/>
              <w:right w:w="100" w:type="dxa"/>
            </w:tcMar>
            <w:vAlign w:val="center"/>
          </w:tcPr>
          <w:p w14:paraId="332F9D40" w14:textId="77777777" w:rsidR="004C15EA" w:rsidRDefault="004C15EA" w:rsidP="00111015">
            <w:pPr>
              <w:widowControl w:val="0"/>
              <w:pBdr>
                <w:top w:val="nil"/>
                <w:left w:val="nil"/>
                <w:bottom w:val="nil"/>
                <w:right w:val="nil"/>
                <w:between w:val="nil"/>
              </w:pBdr>
              <w:tabs>
                <w:tab w:val="left" w:pos="709"/>
              </w:tabs>
              <w:jc w:val="center"/>
              <w:rPr>
                <w:rFonts w:eastAsia="Arial"/>
                <w:b/>
                <w:sz w:val="18"/>
                <w:szCs w:val="18"/>
              </w:rPr>
            </w:pPr>
            <w:r>
              <w:rPr>
                <w:rFonts w:eastAsia="Arial"/>
                <w:b/>
                <w:sz w:val="18"/>
                <w:szCs w:val="18"/>
              </w:rPr>
              <w:t>2do Porqué</w:t>
            </w:r>
          </w:p>
        </w:tc>
        <w:tc>
          <w:tcPr>
            <w:tcW w:w="890" w:type="pct"/>
            <w:gridSpan w:val="2"/>
            <w:shd w:val="clear" w:color="auto" w:fill="D9EAD3"/>
            <w:tcMar>
              <w:top w:w="100" w:type="dxa"/>
              <w:left w:w="100" w:type="dxa"/>
              <w:bottom w:w="100" w:type="dxa"/>
              <w:right w:w="100" w:type="dxa"/>
            </w:tcMar>
            <w:vAlign w:val="center"/>
          </w:tcPr>
          <w:p w14:paraId="44B079F0" w14:textId="77777777" w:rsidR="004C15EA" w:rsidRDefault="004C15EA" w:rsidP="00111015">
            <w:pPr>
              <w:widowControl w:val="0"/>
              <w:tabs>
                <w:tab w:val="left" w:pos="709"/>
              </w:tabs>
              <w:jc w:val="center"/>
              <w:rPr>
                <w:rFonts w:eastAsia="Arial"/>
                <w:b/>
                <w:sz w:val="18"/>
                <w:szCs w:val="18"/>
              </w:rPr>
            </w:pPr>
            <w:r>
              <w:rPr>
                <w:rFonts w:eastAsia="Arial"/>
                <w:b/>
                <w:sz w:val="18"/>
                <w:szCs w:val="18"/>
              </w:rPr>
              <w:t>3er Porqué</w:t>
            </w:r>
          </w:p>
        </w:tc>
        <w:tc>
          <w:tcPr>
            <w:tcW w:w="950" w:type="pct"/>
            <w:shd w:val="clear" w:color="auto" w:fill="D9EAD3"/>
            <w:tcMar>
              <w:top w:w="100" w:type="dxa"/>
              <w:left w:w="100" w:type="dxa"/>
              <w:bottom w:w="100" w:type="dxa"/>
              <w:right w:w="100" w:type="dxa"/>
            </w:tcMar>
            <w:vAlign w:val="center"/>
          </w:tcPr>
          <w:p w14:paraId="4142D649" w14:textId="77777777" w:rsidR="004C15EA" w:rsidRDefault="004C15EA" w:rsidP="00111015">
            <w:pPr>
              <w:widowControl w:val="0"/>
              <w:tabs>
                <w:tab w:val="left" w:pos="709"/>
              </w:tabs>
              <w:jc w:val="center"/>
              <w:rPr>
                <w:rFonts w:eastAsia="Arial"/>
                <w:b/>
                <w:sz w:val="18"/>
                <w:szCs w:val="18"/>
              </w:rPr>
            </w:pPr>
            <w:r>
              <w:rPr>
                <w:rFonts w:eastAsia="Arial"/>
                <w:b/>
                <w:sz w:val="18"/>
                <w:szCs w:val="18"/>
              </w:rPr>
              <w:t>4to Porqué</w:t>
            </w:r>
          </w:p>
        </w:tc>
        <w:tc>
          <w:tcPr>
            <w:tcW w:w="965" w:type="pct"/>
            <w:vMerge/>
            <w:shd w:val="clear" w:color="auto" w:fill="FFE599"/>
            <w:tcMar>
              <w:top w:w="100" w:type="dxa"/>
              <w:left w:w="100" w:type="dxa"/>
              <w:bottom w:w="100" w:type="dxa"/>
              <w:right w:w="100" w:type="dxa"/>
            </w:tcMar>
          </w:tcPr>
          <w:p w14:paraId="3C239027" w14:textId="77777777" w:rsidR="004C15EA" w:rsidRDefault="004C15EA" w:rsidP="00111015">
            <w:pPr>
              <w:widowControl w:val="0"/>
              <w:pBdr>
                <w:top w:val="nil"/>
                <w:left w:val="nil"/>
                <w:bottom w:val="nil"/>
                <w:right w:val="nil"/>
                <w:between w:val="nil"/>
              </w:pBdr>
              <w:spacing w:line="276" w:lineRule="auto"/>
              <w:rPr>
                <w:rFonts w:eastAsia="Arial"/>
                <w:b/>
                <w:sz w:val="18"/>
                <w:szCs w:val="18"/>
              </w:rPr>
            </w:pPr>
          </w:p>
        </w:tc>
      </w:tr>
      <w:tr w:rsidR="004C15EA" w14:paraId="52AD9B0A" w14:textId="77777777" w:rsidTr="00111015">
        <w:trPr>
          <w:trHeight w:val="732"/>
          <w:jc w:val="center"/>
        </w:trPr>
        <w:tc>
          <w:tcPr>
            <w:tcW w:w="834" w:type="pct"/>
            <w:vMerge w:val="restart"/>
            <w:tcBorders>
              <w:bottom w:val="single" w:sz="8" w:space="0" w:color="000000"/>
            </w:tcBorders>
            <w:shd w:val="clear" w:color="auto" w:fill="auto"/>
            <w:tcMar>
              <w:top w:w="100" w:type="dxa"/>
              <w:left w:w="100" w:type="dxa"/>
              <w:bottom w:w="100" w:type="dxa"/>
              <w:right w:w="100" w:type="dxa"/>
            </w:tcMar>
            <w:vAlign w:val="center"/>
          </w:tcPr>
          <w:p w14:paraId="1EA58DBD" w14:textId="77777777" w:rsidR="004C15EA" w:rsidRDefault="004C15EA" w:rsidP="00111015">
            <w:pPr>
              <w:widowControl w:val="0"/>
              <w:pBdr>
                <w:top w:val="nil"/>
                <w:left w:val="nil"/>
                <w:bottom w:val="nil"/>
                <w:right w:val="nil"/>
                <w:between w:val="nil"/>
              </w:pBdr>
              <w:tabs>
                <w:tab w:val="left" w:pos="709"/>
              </w:tabs>
              <w:rPr>
                <w:rFonts w:eastAsia="Arial"/>
                <w:sz w:val="18"/>
                <w:szCs w:val="18"/>
              </w:rPr>
            </w:pPr>
          </w:p>
          <w:p w14:paraId="503B5A7C" w14:textId="77777777" w:rsidR="004C15EA" w:rsidRDefault="004C15EA" w:rsidP="00111015">
            <w:pPr>
              <w:widowControl w:val="0"/>
              <w:pBdr>
                <w:top w:val="nil"/>
                <w:left w:val="nil"/>
                <w:bottom w:val="nil"/>
                <w:right w:val="nil"/>
                <w:between w:val="nil"/>
              </w:pBdr>
              <w:tabs>
                <w:tab w:val="left" w:pos="709"/>
              </w:tabs>
              <w:rPr>
                <w:rFonts w:eastAsia="Arial"/>
                <w:sz w:val="18"/>
                <w:szCs w:val="18"/>
              </w:rPr>
            </w:pPr>
            <w:r>
              <w:rPr>
                <w:rFonts w:eastAsia="Arial"/>
                <w:sz w:val="18"/>
                <w:szCs w:val="18"/>
              </w:rPr>
              <w:t>Una máquina tiene un problema de funcionamiento.</w:t>
            </w:r>
          </w:p>
        </w:tc>
        <w:tc>
          <w:tcPr>
            <w:tcW w:w="624" w:type="pct"/>
            <w:tcBorders>
              <w:bottom w:val="single" w:sz="8" w:space="0" w:color="000000"/>
            </w:tcBorders>
            <w:shd w:val="clear" w:color="auto" w:fill="auto"/>
            <w:tcMar>
              <w:top w:w="100" w:type="dxa"/>
              <w:left w:w="100" w:type="dxa"/>
              <w:bottom w:w="100" w:type="dxa"/>
              <w:right w:w="100" w:type="dxa"/>
            </w:tcMar>
          </w:tcPr>
          <w:p w14:paraId="100B2430" w14:textId="77777777" w:rsidR="004C15EA" w:rsidRDefault="004C15EA" w:rsidP="00111015">
            <w:pPr>
              <w:widowControl w:val="0"/>
              <w:pBdr>
                <w:top w:val="nil"/>
                <w:left w:val="nil"/>
                <w:bottom w:val="nil"/>
                <w:right w:val="nil"/>
                <w:between w:val="nil"/>
              </w:pBdr>
              <w:tabs>
                <w:tab w:val="left" w:pos="709"/>
              </w:tabs>
              <w:jc w:val="both"/>
              <w:rPr>
                <w:rFonts w:eastAsia="Arial"/>
                <w:sz w:val="18"/>
                <w:szCs w:val="18"/>
              </w:rPr>
            </w:pPr>
            <w:r>
              <w:rPr>
                <w:rFonts w:eastAsia="Arial"/>
                <w:sz w:val="18"/>
                <w:szCs w:val="18"/>
              </w:rPr>
              <w:t>¿Por qué se averió la máquina?</w:t>
            </w:r>
          </w:p>
        </w:tc>
        <w:tc>
          <w:tcPr>
            <w:tcW w:w="737" w:type="pct"/>
            <w:tcBorders>
              <w:bottom w:val="single" w:sz="8" w:space="0" w:color="000000"/>
            </w:tcBorders>
            <w:shd w:val="clear" w:color="auto" w:fill="auto"/>
            <w:tcMar>
              <w:top w:w="100" w:type="dxa"/>
              <w:left w:w="100" w:type="dxa"/>
              <w:bottom w:w="100" w:type="dxa"/>
              <w:right w:w="100" w:type="dxa"/>
            </w:tcMar>
          </w:tcPr>
          <w:p w14:paraId="1677F073" w14:textId="77777777" w:rsidR="004C15EA" w:rsidRDefault="004C15EA" w:rsidP="00111015">
            <w:pPr>
              <w:widowControl w:val="0"/>
              <w:tabs>
                <w:tab w:val="left" w:pos="709"/>
              </w:tabs>
              <w:jc w:val="both"/>
              <w:rPr>
                <w:rFonts w:eastAsia="Arial"/>
                <w:sz w:val="18"/>
                <w:szCs w:val="18"/>
              </w:rPr>
            </w:pPr>
            <w:r>
              <w:rPr>
                <w:rFonts w:eastAsia="Arial"/>
                <w:sz w:val="18"/>
                <w:szCs w:val="18"/>
              </w:rPr>
              <w:t>¿Por qué se sobrecargó?</w:t>
            </w:r>
          </w:p>
        </w:tc>
        <w:tc>
          <w:tcPr>
            <w:tcW w:w="890" w:type="pct"/>
            <w:gridSpan w:val="2"/>
            <w:tcBorders>
              <w:bottom w:val="single" w:sz="8" w:space="0" w:color="000000"/>
            </w:tcBorders>
            <w:shd w:val="clear" w:color="auto" w:fill="auto"/>
            <w:tcMar>
              <w:top w:w="100" w:type="dxa"/>
              <w:left w:w="100" w:type="dxa"/>
              <w:bottom w:w="100" w:type="dxa"/>
              <w:right w:w="100" w:type="dxa"/>
            </w:tcMar>
          </w:tcPr>
          <w:p w14:paraId="1250294C" w14:textId="77777777" w:rsidR="004C15EA" w:rsidRDefault="004C15EA" w:rsidP="00111015">
            <w:pPr>
              <w:widowControl w:val="0"/>
              <w:pBdr>
                <w:top w:val="nil"/>
                <w:left w:val="nil"/>
                <w:bottom w:val="nil"/>
                <w:right w:val="nil"/>
                <w:between w:val="nil"/>
              </w:pBdr>
              <w:tabs>
                <w:tab w:val="left" w:pos="709"/>
              </w:tabs>
              <w:jc w:val="both"/>
              <w:rPr>
                <w:rFonts w:eastAsia="Arial"/>
                <w:sz w:val="18"/>
                <w:szCs w:val="18"/>
              </w:rPr>
            </w:pPr>
            <w:r>
              <w:rPr>
                <w:rFonts w:eastAsia="Arial"/>
                <w:sz w:val="18"/>
                <w:szCs w:val="18"/>
              </w:rPr>
              <w:t>¿Por qué no tenían suficiente lubricación?</w:t>
            </w:r>
          </w:p>
        </w:tc>
        <w:tc>
          <w:tcPr>
            <w:tcW w:w="950" w:type="pct"/>
            <w:tcBorders>
              <w:bottom w:val="single" w:sz="8" w:space="0" w:color="000000"/>
            </w:tcBorders>
            <w:shd w:val="clear" w:color="auto" w:fill="auto"/>
            <w:tcMar>
              <w:top w:w="100" w:type="dxa"/>
              <w:left w:w="100" w:type="dxa"/>
              <w:bottom w:w="100" w:type="dxa"/>
              <w:right w:w="100" w:type="dxa"/>
            </w:tcMar>
          </w:tcPr>
          <w:p w14:paraId="284D00F5" w14:textId="77777777" w:rsidR="004C15EA" w:rsidRDefault="004C15EA" w:rsidP="00111015">
            <w:pPr>
              <w:widowControl w:val="0"/>
              <w:pBdr>
                <w:top w:val="nil"/>
                <w:left w:val="nil"/>
                <w:bottom w:val="nil"/>
                <w:right w:val="nil"/>
                <w:between w:val="nil"/>
              </w:pBdr>
              <w:tabs>
                <w:tab w:val="left" w:pos="709"/>
              </w:tabs>
              <w:jc w:val="both"/>
              <w:rPr>
                <w:rFonts w:eastAsia="Arial"/>
                <w:sz w:val="18"/>
                <w:szCs w:val="18"/>
              </w:rPr>
            </w:pPr>
            <w:r>
              <w:rPr>
                <w:rFonts w:eastAsia="Arial"/>
                <w:sz w:val="18"/>
                <w:szCs w:val="18"/>
              </w:rPr>
              <w:t>¿Por qué la bomba no estaba circulando suficiente aceite?</w:t>
            </w:r>
          </w:p>
        </w:tc>
        <w:tc>
          <w:tcPr>
            <w:tcW w:w="965" w:type="pct"/>
            <w:tcBorders>
              <w:bottom w:val="single" w:sz="8" w:space="0" w:color="000000"/>
            </w:tcBorders>
            <w:shd w:val="clear" w:color="auto" w:fill="auto"/>
            <w:tcMar>
              <w:top w:w="100" w:type="dxa"/>
              <w:left w:w="100" w:type="dxa"/>
              <w:bottom w:w="100" w:type="dxa"/>
              <w:right w:w="100" w:type="dxa"/>
            </w:tcMar>
          </w:tcPr>
          <w:p w14:paraId="2D2A8142" w14:textId="77777777" w:rsidR="004C15EA" w:rsidRDefault="004C15EA" w:rsidP="00111015">
            <w:pPr>
              <w:widowControl w:val="0"/>
              <w:pBdr>
                <w:top w:val="nil"/>
                <w:left w:val="nil"/>
                <w:bottom w:val="nil"/>
                <w:right w:val="nil"/>
                <w:between w:val="nil"/>
              </w:pBdr>
              <w:tabs>
                <w:tab w:val="left" w:pos="709"/>
              </w:tabs>
              <w:jc w:val="both"/>
              <w:rPr>
                <w:rFonts w:eastAsia="Arial"/>
                <w:sz w:val="18"/>
                <w:szCs w:val="18"/>
              </w:rPr>
            </w:pPr>
            <w:r>
              <w:rPr>
                <w:rFonts w:eastAsia="Arial"/>
                <w:sz w:val="18"/>
                <w:szCs w:val="18"/>
              </w:rPr>
              <w:t>¿Por qué se encontraba obstruida con virutas de metal?</w:t>
            </w:r>
          </w:p>
        </w:tc>
      </w:tr>
      <w:tr w:rsidR="004C15EA" w14:paraId="77A36651" w14:textId="77777777" w:rsidTr="00111015">
        <w:trPr>
          <w:trHeight w:val="162"/>
          <w:jc w:val="center"/>
        </w:trPr>
        <w:tc>
          <w:tcPr>
            <w:tcW w:w="834" w:type="pct"/>
            <w:vMerge/>
            <w:tcBorders>
              <w:bottom w:val="single" w:sz="8" w:space="0" w:color="000000"/>
            </w:tcBorders>
            <w:shd w:val="clear" w:color="auto" w:fill="auto"/>
            <w:tcMar>
              <w:top w:w="100" w:type="dxa"/>
              <w:left w:w="100" w:type="dxa"/>
              <w:bottom w:w="100" w:type="dxa"/>
              <w:right w:w="100" w:type="dxa"/>
            </w:tcMar>
            <w:vAlign w:val="center"/>
          </w:tcPr>
          <w:p w14:paraId="6921B535" w14:textId="77777777" w:rsidR="004C15EA" w:rsidRDefault="004C15EA" w:rsidP="00111015">
            <w:pPr>
              <w:widowControl w:val="0"/>
              <w:pBdr>
                <w:top w:val="nil"/>
                <w:left w:val="nil"/>
                <w:bottom w:val="nil"/>
                <w:right w:val="nil"/>
                <w:between w:val="nil"/>
              </w:pBdr>
              <w:spacing w:line="276" w:lineRule="auto"/>
              <w:rPr>
                <w:rFonts w:eastAsia="Arial"/>
                <w:sz w:val="18"/>
                <w:szCs w:val="18"/>
              </w:rPr>
            </w:pPr>
          </w:p>
        </w:tc>
        <w:tc>
          <w:tcPr>
            <w:tcW w:w="624" w:type="pct"/>
            <w:shd w:val="clear" w:color="auto" w:fill="auto"/>
            <w:tcMar>
              <w:top w:w="100" w:type="dxa"/>
              <w:left w:w="100" w:type="dxa"/>
              <w:bottom w:w="100" w:type="dxa"/>
              <w:right w:w="100" w:type="dxa"/>
            </w:tcMar>
          </w:tcPr>
          <w:p w14:paraId="4D31A5A5"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r>
              <w:rPr>
                <w:rFonts w:eastAsia="Arial"/>
                <w:sz w:val="18"/>
                <w:szCs w:val="18"/>
              </w:rPr>
              <w:t>El fusible se quemó debido a una sobrecarga</w:t>
            </w:r>
          </w:p>
        </w:tc>
        <w:tc>
          <w:tcPr>
            <w:tcW w:w="737" w:type="pct"/>
            <w:shd w:val="clear" w:color="auto" w:fill="auto"/>
          </w:tcPr>
          <w:p w14:paraId="04AC7A4B"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r>
              <w:rPr>
                <w:rFonts w:eastAsia="Arial"/>
                <w:sz w:val="18"/>
                <w:szCs w:val="18"/>
              </w:rPr>
              <w:t>Los cojinetes no contaban con suficiente lubricación</w:t>
            </w:r>
          </w:p>
        </w:tc>
        <w:tc>
          <w:tcPr>
            <w:tcW w:w="886" w:type="pct"/>
            <w:shd w:val="clear" w:color="auto" w:fill="auto"/>
          </w:tcPr>
          <w:p w14:paraId="67DC506E"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r>
              <w:rPr>
                <w:rFonts w:eastAsia="Arial"/>
                <w:sz w:val="18"/>
                <w:szCs w:val="18"/>
              </w:rPr>
              <w:t>La bomba de lubricación no estaba haciendo circular suficiente aceite</w:t>
            </w:r>
          </w:p>
        </w:tc>
        <w:tc>
          <w:tcPr>
            <w:tcW w:w="954" w:type="pct"/>
            <w:gridSpan w:val="2"/>
            <w:shd w:val="clear" w:color="auto" w:fill="auto"/>
          </w:tcPr>
          <w:p w14:paraId="0A068D37"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r>
              <w:rPr>
                <w:rFonts w:eastAsia="Arial"/>
                <w:sz w:val="18"/>
                <w:szCs w:val="18"/>
              </w:rPr>
              <w:t>La bomba se encontraba obstruida con virutas de metal</w:t>
            </w:r>
          </w:p>
        </w:tc>
        <w:tc>
          <w:tcPr>
            <w:tcW w:w="965" w:type="pct"/>
            <w:shd w:val="clear" w:color="auto" w:fill="auto"/>
          </w:tcPr>
          <w:p w14:paraId="3864371F"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r>
              <w:rPr>
                <w:rFonts w:eastAsia="Arial"/>
                <w:sz w:val="18"/>
                <w:szCs w:val="18"/>
              </w:rPr>
              <w:t>Porque la bomba no cuenta con filtro</w:t>
            </w:r>
          </w:p>
        </w:tc>
      </w:tr>
      <w:tr w:rsidR="004C15EA" w14:paraId="5883F851" w14:textId="77777777" w:rsidTr="00111015">
        <w:trPr>
          <w:trHeight w:val="159"/>
          <w:jc w:val="center"/>
        </w:trPr>
        <w:tc>
          <w:tcPr>
            <w:tcW w:w="834" w:type="pct"/>
            <w:shd w:val="clear" w:color="auto" w:fill="auto"/>
            <w:tcMar>
              <w:top w:w="100" w:type="dxa"/>
              <w:left w:w="100" w:type="dxa"/>
              <w:bottom w:w="100" w:type="dxa"/>
              <w:right w:w="100" w:type="dxa"/>
            </w:tcMar>
          </w:tcPr>
          <w:p w14:paraId="52992B42"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r>
              <w:rPr>
                <w:rFonts w:eastAsia="Arial"/>
                <w:b/>
                <w:sz w:val="18"/>
                <w:szCs w:val="18"/>
              </w:rPr>
              <w:t>Causa Raíz:</w:t>
            </w:r>
          </w:p>
        </w:tc>
        <w:tc>
          <w:tcPr>
            <w:tcW w:w="4166" w:type="pct"/>
            <w:gridSpan w:val="6"/>
            <w:shd w:val="clear" w:color="auto" w:fill="auto"/>
            <w:tcMar>
              <w:top w:w="100" w:type="dxa"/>
              <w:left w:w="100" w:type="dxa"/>
              <w:bottom w:w="100" w:type="dxa"/>
              <w:right w:w="100" w:type="dxa"/>
            </w:tcMar>
          </w:tcPr>
          <w:p w14:paraId="591D6A4D" w14:textId="77777777" w:rsidR="004C15EA" w:rsidRDefault="004C15EA" w:rsidP="00111015">
            <w:pPr>
              <w:widowControl w:val="0"/>
              <w:pBdr>
                <w:top w:val="nil"/>
                <w:left w:val="nil"/>
                <w:bottom w:val="nil"/>
                <w:right w:val="nil"/>
                <w:between w:val="nil"/>
              </w:pBdr>
              <w:tabs>
                <w:tab w:val="left" w:pos="709"/>
              </w:tabs>
              <w:jc w:val="both"/>
              <w:rPr>
                <w:rFonts w:eastAsia="Arial"/>
                <w:b/>
                <w:sz w:val="18"/>
                <w:szCs w:val="18"/>
              </w:rPr>
            </w:pPr>
            <w:r>
              <w:rPr>
                <w:rFonts w:eastAsia="Arial"/>
                <w:b/>
                <w:sz w:val="18"/>
                <w:szCs w:val="18"/>
              </w:rPr>
              <w:t>La bomba no cuenta con filtro.</w:t>
            </w:r>
          </w:p>
        </w:tc>
      </w:tr>
    </w:tbl>
    <w:p w14:paraId="0959CDAB" w14:textId="77777777" w:rsidR="004C15EA" w:rsidRPr="004C15EA" w:rsidRDefault="004C15EA" w:rsidP="004C15EA"/>
    <w:p w14:paraId="19BDA126" w14:textId="68483229" w:rsidR="004C15EA" w:rsidRPr="00D379A2" w:rsidRDefault="004C15EA" w:rsidP="004C15EA">
      <w:pPr>
        <w:pStyle w:val="Ttulo2"/>
        <w:numPr>
          <w:ilvl w:val="0"/>
          <w:numId w:val="1"/>
        </w:numPr>
        <w:jc w:val="both"/>
        <w:rPr>
          <w:sz w:val="22"/>
          <w:szCs w:val="22"/>
        </w:rPr>
      </w:pPr>
      <w:bookmarkStart w:id="5" w:name="_Toc179555068"/>
      <w:r w:rsidRPr="00D379A2">
        <w:rPr>
          <w:sz w:val="22"/>
          <w:szCs w:val="22"/>
        </w:rPr>
        <w:t>Diagrama de árbol</w:t>
      </w:r>
      <w:bookmarkEnd w:id="5"/>
      <w:r w:rsidRPr="00D379A2">
        <w:rPr>
          <w:sz w:val="22"/>
          <w:szCs w:val="22"/>
        </w:rPr>
        <w:t xml:space="preserve"> </w:t>
      </w:r>
    </w:p>
    <w:p w14:paraId="1F0C990F" w14:textId="77777777" w:rsidR="004C15EA" w:rsidRPr="00D379A2" w:rsidRDefault="004C15EA" w:rsidP="004C15EA">
      <w:pPr>
        <w:jc w:val="both"/>
        <w:rPr>
          <w:rFonts w:eastAsia="Arial"/>
          <w:sz w:val="22"/>
          <w:szCs w:val="22"/>
          <w:lang w:eastAsia="es-CO"/>
        </w:rPr>
      </w:pPr>
    </w:p>
    <w:p w14:paraId="19203627" w14:textId="222EB82F" w:rsidR="004C15EA" w:rsidRPr="00D379A2" w:rsidRDefault="004C15EA" w:rsidP="004C15EA">
      <w:pPr>
        <w:tabs>
          <w:tab w:val="left" w:pos="709"/>
        </w:tabs>
        <w:jc w:val="both"/>
        <w:rPr>
          <w:rFonts w:eastAsia="Arial"/>
          <w:sz w:val="22"/>
          <w:szCs w:val="22"/>
        </w:rPr>
      </w:pPr>
      <w:r w:rsidRPr="00D379A2">
        <w:rPr>
          <w:rFonts w:eastAsia="Arial"/>
          <w:sz w:val="22"/>
          <w:szCs w:val="22"/>
        </w:rPr>
        <w:t>Es una herramienta que, a través de un proceso sistemático, nos permite hallar la relación existente entre un concepto general y los elementos que lo componen.</w:t>
      </w:r>
      <w:r w:rsidRPr="00D379A2">
        <w:rPr>
          <w:rFonts w:eastAsia="Arial"/>
          <w:sz w:val="22"/>
          <w:szCs w:val="22"/>
        </w:rPr>
        <w:t xml:space="preserve"> </w:t>
      </w:r>
      <w:r w:rsidRPr="00D379A2">
        <w:rPr>
          <w:rFonts w:eastAsia="Arial"/>
          <w:sz w:val="22"/>
          <w:szCs w:val="22"/>
        </w:rPr>
        <w:t>Dicho de otra forma, la herramienta se basa en la visión en conjunto de los medios requeridos (las ramas del árbol) para resolver un problema o alcanzar un objetivo (el tronco del árbol).</w:t>
      </w:r>
    </w:p>
    <w:p w14:paraId="7CA969A6" w14:textId="77777777" w:rsidR="004C15EA" w:rsidRPr="00D379A2" w:rsidRDefault="004C15EA" w:rsidP="004C15EA">
      <w:pPr>
        <w:tabs>
          <w:tab w:val="left" w:pos="709"/>
        </w:tabs>
        <w:jc w:val="both"/>
        <w:rPr>
          <w:rFonts w:eastAsia="Arial"/>
          <w:sz w:val="22"/>
          <w:szCs w:val="22"/>
        </w:rPr>
      </w:pPr>
    </w:p>
    <w:p w14:paraId="03CA40F3" w14:textId="6B593AD8" w:rsidR="004C15EA" w:rsidRPr="00D379A2" w:rsidRDefault="004C15EA" w:rsidP="004C15EA">
      <w:pPr>
        <w:tabs>
          <w:tab w:val="left" w:pos="709"/>
        </w:tabs>
        <w:jc w:val="both"/>
        <w:rPr>
          <w:rFonts w:eastAsia="Arial"/>
          <w:sz w:val="22"/>
          <w:szCs w:val="22"/>
        </w:rPr>
      </w:pPr>
      <w:r w:rsidRPr="00D379A2">
        <w:rPr>
          <w:rFonts w:eastAsia="Arial"/>
          <w:sz w:val="22"/>
          <w:szCs w:val="22"/>
        </w:rPr>
        <w:t xml:space="preserve">Parte de un elemento central (tronco) que se desagrega en otros </w:t>
      </w:r>
      <w:proofErr w:type="gramStart"/>
      <w:r w:rsidRPr="00D379A2">
        <w:rPr>
          <w:rFonts w:eastAsia="Arial"/>
          <w:sz w:val="22"/>
          <w:szCs w:val="22"/>
        </w:rPr>
        <w:t>subelementos</w:t>
      </w:r>
      <w:r w:rsidRPr="00D379A2">
        <w:rPr>
          <w:rFonts w:eastAsia="Arial"/>
          <w:sz w:val="22"/>
          <w:szCs w:val="22"/>
        </w:rPr>
        <w:t xml:space="preserve"> más pequeños</w:t>
      </w:r>
      <w:proofErr w:type="gramEnd"/>
      <w:r w:rsidRPr="00D379A2">
        <w:rPr>
          <w:rFonts w:eastAsia="Arial"/>
          <w:sz w:val="22"/>
          <w:szCs w:val="22"/>
        </w:rPr>
        <w:t xml:space="preserve"> (ramas de primer nivel), que a su vez también se desagregan en otros elementos; de ahí el nombre de árbol. Así pues, en la medida en que vamos desagregando el elemento central encontramos medios más detallados y accionables.</w:t>
      </w:r>
    </w:p>
    <w:p w14:paraId="61889F86" w14:textId="77777777" w:rsidR="004C15EA" w:rsidRPr="00D379A2" w:rsidRDefault="004C15EA" w:rsidP="004C15EA">
      <w:pPr>
        <w:tabs>
          <w:tab w:val="left" w:pos="709"/>
        </w:tabs>
        <w:jc w:val="both"/>
        <w:rPr>
          <w:rFonts w:eastAsia="Arial"/>
          <w:sz w:val="22"/>
          <w:szCs w:val="22"/>
        </w:rPr>
      </w:pPr>
    </w:p>
    <w:p w14:paraId="012A6866" w14:textId="7A33B192" w:rsidR="004C15EA" w:rsidRPr="00D379A2" w:rsidRDefault="004C15EA" w:rsidP="004C15EA">
      <w:pPr>
        <w:tabs>
          <w:tab w:val="left" w:pos="709"/>
        </w:tabs>
        <w:jc w:val="both"/>
        <w:rPr>
          <w:rFonts w:eastAsia="Arial"/>
          <w:b/>
          <w:color w:val="000000"/>
          <w:sz w:val="22"/>
          <w:szCs w:val="22"/>
        </w:rPr>
      </w:pPr>
      <w:r w:rsidRPr="00D379A2">
        <w:rPr>
          <w:rFonts w:eastAsia="Arial"/>
          <w:sz w:val="22"/>
          <w:szCs w:val="22"/>
        </w:rPr>
        <w:t>A medida que se profundiza, el diagrama entrega mayor precisión sobre los medios que deben ser empleados para alcanzar el elemento central, el tronco, por lo que podríamos considerar los niveles superiores como productos u objetivos secundarios.</w:t>
      </w:r>
      <w:r w:rsidRPr="00D379A2">
        <w:rPr>
          <w:rFonts w:eastAsia="Arial"/>
          <w:b/>
          <w:color w:val="000000"/>
          <w:sz w:val="22"/>
          <w:szCs w:val="22"/>
        </w:rPr>
        <w:t xml:space="preserve"> </w:t>
      </w:r>
      <w:r w:rsidRPr="00D379A2">
        <w:rPr>
          <w:rStyle w:val="Refdenotaalpie"/>
          <w:rFonts w:eastAsia="Arial"/>
          <w:b/>
          <w:color w:val="000000"/>
          <w:sz w:val="22"/>
          <w:szCs w:val="22"/>
        </w:rPr>
        <w:footnoteReference w:id="1"/>
      </w:r>
    </w:p>
    <w:p w14:paraId="6EB68E98" w14:textId="77777777" w:rsidR="004C15EA" w:rsidRPr="00D379A2" w:rsidRDefault="004C15EA" w:rsidP="004C15EA">
      <w:pPr>
        <w:tabs>
          <w:tab w:val="left" w:pos="709"/>
        </w:tabs>
        <w:jc w:val="both"/>
        <w:rPr>
          <w:rFonts w:eastAsia="Arial"/>
          <w:sz w:val="22"/>
          <w:szCs w:val="22"/>
        </w:rPr>
      </w:pPr>
    </w:p>
    <w:p w14:paraId="52F3B46C" w14:textId="77777777" w:rsidR="004C15EA" w:rsidRPr="00D379A2" w:rsidRDefault="004C15EA" w:rsidP="004C15EA">
      <w:pPr>
        <w:tabs>
          <w:tab w:val="left" w:pos="709"/>
        </w:tabs>
        <w:jc w:val="both"/>
        <w:rPr>
          <w:rFonts w:eastAsia="Arial"/>
          <w:sz w:val="22"/>
          <w:szCs w:val="22"/>
        </w:rPr>
      </w:pPr>
      <w:r w:rsidRPr="00D379A2">
        <w:rPr>
          <w:rFonts w:eastAsia="Arial"/>
          <w:sz w:val="22"/>
          <w:szCs w:val="22"/>
        </w:rPr>
        <w:t>Ejemplo:</w:t>
      </w:r>
    </w:p>
    <w:p w14:paraId="03B6E6CE" w14:textId="6A5D62E2" w:rsidR="004C15EA" w:rsidRPr="00D379A2" w:rsidRDefault="004C15EA" w:rsidP="004C15EA">
      <w:pPr>
        <w:jc w:val="center"/>
        <w:rPr>
          <w:sz w:val="22"/>
          <w:szCs w:val="22"/>
        </w:rPr>
      </w:pPr>
      <w:r w:rsidRPr="00D379A2">
        <w:rPr>
          <w:noProof/>
          <w:sz w:val="22"/>
          <w:szCs w:val="22"/>
        </w:rPr>
        <w:lastRenderedPageBreak/>
        <mc:AlternateContent>
          <mc:Choice Requires="wps">
            <w:drawing>
              <wp:inline distT="0" distB="0" distL="0" distR="0" wp14:anchorId="1BA760A1" wp14:editId="7F32C2DF">
                <wp:extent cx="314325" cy="314325"/>
                <wp:effectExtent l="0" t="0" r="0" b="0"/>
                <wp:docPr id="15" name="Rectángulo 15"/>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91BEB6B" w14:textId="77777777" w:rsidR="004C15EA" w:rsidRDefault="004C15EA" w:rsidP="004C15EA">
                            <w:pPr>
                              <w:textDirection w:val="btLr"/>
                            </w:pPr>
                          </w:p>
                        </w:txbxContent>
                      </wps:txbx>
                      <wps:bodyPr spcFirstLastPara="1" wrap="square" lIns="91425" tIns="91425" rIns="91425" bIns="91425" anchor="ctr" anchorCtr="0">
                        <a:noAutofit/>
                      </wps:bodyPr>
                    </wps:wsp>
                  </a:graphicData>
                </a:graphic>
              </wp:inline>
            </w:drawing>
          </mc:Choice>
          <mc:Fallback>
            <w:pict>
              <v:rect w14:anchorId="1BA760A1" id="Rectángulo 15"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" filled="f" stroked="f">
                <v:textbox inset="2.53958mm,2.53958mm,2.53958mm,2.53958mm">
                  <w:txbxContent>
                    <w:p w14:paraId="091BEB6B" w14:textId="77777777" w:rsidR="004C15EA" w:rsidRDefault="004C15EA" w:rsidP="004C15EA">
                      <w:pPr>
                        <w:textDirection w:val="btLr"/>
                      </w:pPr>
                    </w:p>
                  </w:txbxContent>
                </v:textbox>
                <w10:anchorlock/>
              </v:rect>
            </w:pict>
          </mc:Fallback>
        </mc:AlternateContent>
      </w:r>
      <w:r w:rsidRPr="00D379A2">
        <w:rPr>
          <w:rFonts w:eastAsia="Arial"/>
          <w:noProof/>
          <w:sz w:val="22"/>
          <w:szCs w:val="22"/>
        </w:rPr>
        <w:drawing>
          <wp:inline distT="0" distB="0" distL="0" distR="0" wp14:anchorId="596AE2AA" wp14:editId="06C54CDE">
            <wp:extent cx="3771900" cy="2120900"/>
            <wp:effectExtent l="0" t="0" r="0" b="0"/>
            <wp:docPr id="23" name="image4.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23" name="image4.jpg" descr="Diagrama&#10;&#10;Descripción generada automáticamente"/>
                    <pic:cNvPicPr preferRelativeResize="0"/>
                  </pic:nvPicPr>
                  <pic:blipFill>
                    <a:blip r:embed="rId10"/>
                    <a:srcRect/>
                    <a:stretch>
                      <a:fillRect/>
                    </a:stretch>
                  </pic:blipFill>
                  <pic:spPr>
                    <a:xfrm>
                      <a:off x="0" y="0"/>
                      <a:ext cx="3772241" cy="2121092"/>
                    </a:xfrm>
                    <a:prstGeom prst="rect">
                      <a:avLst/>
                    </a:prstGeom>
                    <a:ln/>
                  </pic:spPr>
                </pic:pic>
              </a:graphicData>
            </a:graphic>
          </wp:inline>
        </w:drawing>
      </w:r>
    </w:p>
    <w:p w14:paraId="17171A34" w14:textId="77777777" w:rsidR="00321411" w:rsidRPr="00D379A2" w:rsidRDefault="00321411">
      <w:pPr>
        <w:rPr>
          <w:sz w:val="22"/>
          <w:szCs w:val="22"/>
        </w:rPr>
      </w:pPr>
    </w:p>
    <w:p w14:paraId="60FDA877" w14:textId="77777777" w:rsidR="004C15EA" w:rsidRPr="00D379A2" w:rsidRDefault="004C15EA">
      <w:pPr>
        <w:rPr>
          <w:sz w:val="22"/>
          <w:szCs w:val="22"/>
        </w:rPr>
      </w:pPr>
    </w:p>
    <w:p w14:paraId="48F54CFA" w14:textId="77777777" w:rsidR="004C15EA" w:rsidRPr="00D379A2" w:rsidRDefault="004C15EA">
      <w:pPr>
        <w:rPr>
          <w:sz w:val="22"/>
          <w:szCs w:val="22"/>
        </w:rPr>
      </w:pPr>
    </w:p>
    <w:p w14:paraId="6C5504F8" w14:textId="77777777" w:rsidR="00321411" w:rsidRPr="00D379A2" w:rsidRDefault="00000000">
      <w:pPr>
        <w:pStyle w:val="Ttulo1"/>
        <w:numPr>
          <w:ilvl w:val="0"/>
          <w:numId w:val="12"/>
        </w:numPr>
        <w:rPr>
          <w:rFonts w:ascii="Arial" w:hAnsi="Arial" w:cs="Arial"/>
          <w:szCs w:val="22"/>
        </w:rPr>
      </w:pPr>
      <w:bookmarkStart w:id="6" w:name="_Toc179555069"/>
      <w:r w:rsidRPr="00D379A2">
        <w:rPr>
          <w:rFonts w:ascii="Arial" w:hAnsi="Arial" w:cs="Arial"/>
          <w:szCs w:val="22"/>
        </w:rPr>
        <w:t>Metodologías para analizar el impacto de las modificaciones</w:t>
      </w:r>
      <w:bookmarkEnd w:id="6"/>
    </w:p>
    <w:p w14:paraId="14AC9442" w14:textId="77777777" w:rsidR="00321411" w:rsidRPr="00D379A2" w:rsidRDefault="00321411">
      <w:pPr>
        <w:spacing w:line="360" w:lineRule="auto"/>
        <w:rPr>
          <w:sz w:val="22"/>
          <w:szCs w:val="22"/>
        </w:rPr>
      </w:pPr>
    </w:p>
    <w:p w14:paraId="3BC06CB0" w14:textId="6A4CD742" w:rsidR="00321411" w:rsidRPr="00D379A2" w:rsidRDefault="00000000">
      <w:pPr>
        <w:jc w:val="both"/>
        <w:rPr>
          <w:sz w:val="22"/>
          <w:szCs w:val="22"/>
        </w:rPr>
      </w:pPr>
      <w:r w:rsidRPr="00D379A2">
        <w:rPr>
          <w:sz w:val="22"/>
          <w:szCs w:val="22"/>
        </w:rPr>
        <w:t xml:space="preserve">Para realizar un análisis de impacto que justifique una modificación a un plan institucional, existen diversas herramientas y metodologías que pueden ayudar a evaluar de manera estructurada los posibles efectos del cambio. A </w:t>
      </w:r>
      <w:r w:rsidR="00E31E71" w:rsidRPr="00D379A2">
        <w:rPr>
          <w:sz w:val="22"/>
          <w:szCs w:val="22"/>
        </w:rPr>
        <w:t>continuación,</w:t>
      </w:r>
      <w:r w:rsidRPr="00D379A2">
        <w:rPr>
          <w:sz w:val="22"/>
          <w:szCs w:val="22"/>
        </w:rPr>
        <w:t xml:space="preserve"> se presentan algunas que podrán ser utilizadas a criterio del área o procesos responsable:</w:t>
      </w:r>
    </w:p>
    <w:p w14:paraId="2D788023" w14:textId="77777777" w:rsidR="004C15EA" w:rsidRPr="00D379A2" w:rsidRDefault="004C15EA">
      <w:pPr>
        <w:jc w:val="both"/>
        <w:rPr>
          <w:sz w:val="22"/>
          <w:szCs w:val="22"/>
        </w:rPr>
      </w:pPr>
    </w:p>
    <w:p w14:paraId="563021CE" w14:textId="62F26B8D" w:rsidR="00321411" w:rsidRPr="00D379A2" w:rsidRDefault="00000000" w:rsidP="004C15EA">
      <w:pPr>
        <w:pStyle w:val="Ttulo2"/>
        <w:numPr>
          <w:ilvl w:val="1"/>
          <w:numId w:val="1"/>
        </w:numPr>
        <w:rPr>
          <w:sz w:val="22"/>
          <w:szCs w:val="22"/>
        </w:rPr>
      </w:pPr>
      <w:bookmarkStart w:id="7" w:name="_Toc179555070"/>
      <w:r w:rsidRPr="00D379A2">
        <w:rPr>
          <w:sz w:val="22"/>
          <w:szCs w:val="22"/>
        </w:rPr>
        <w:t>Análisis CAME</w:t>
      </w:r>
      <w:bookmarkEnd w:id="7"/>
    </w:p>
    <w:p w14:paraId="0F8DB381" w14:textId="77777777" w:rsidR="00321411" w:rsidRPr="00D379A2" w:rsidRDefault="00321411">
      <w:pPr>
        <w:jc w:val="both"/>
        <w:rPr>
          <w:sz w:val="22"/>
          <w:szCs w:val="22"/>
        </w:rPr>
      </w:pPr>
    </w:p>
    <w:p w14:paraId="4A2C2345" w14:textId="77777777" w:rsidR="00321411" w:rsidRPr="00D379A2" w:rsidRDefault="00000000">
      <w:pPr>
        <w:jc w:val="both"/>
        <w:rPr>
          <w:sz w:val="22"/>
          <w:szCs w:val="22"/>
        </w:rPr>
      </w:pPr>
      <w:r w:rsidRPr="00D379A2">
        <w:rPr>
          <w:sz w:val="22"/>
          <w:szCs w:val="22"/>
        </w:rPr>
        <w:t>El análisis CAME (Corregir, Adaptar, Mantener y Explotar) es una herramienta derivada del análisis FODA (Fortalezas, Oportunidades, Debilidades, Amenazas) que se enfoca en generar respuestas estratégicas ante los resultados del análisis FODA. Permite identificar si la modificación corregirá alguna debilidad o amenaza del plan original, o si aprovechará una oportunidad no contemplada inicialmente. También ayuda a verificar si es necesario mantener aspectos clave que ya funcionan o explorar nuevas alternativas.</w:t>
      </w:r>
    </w:p>
    <w:p w14:paraId="1A51EBE1" w14:textId="77777777" w:rsidR="00321411" w:rsidRPr="00D379A2" w:rsidRDefault="00321411">
      <w:pPr>
        <w:jc w:val="both"/>
        <w:rPr>
          <w:sz w:val="22"/>
          <w:szCs w:val="22"/>
        </w:rPr>
      </w:pPr>
    </w:p>
    <w:p w14:paraId="53D2DA19" w14:textId="77777777" w:rsidR="00321411" w:rsidRPr="00D379A2" w:rsidRDefault="00000000">
      <w:pPr>
        <w:jc w:val="both"/>
        <w:rPr>
          <w:sz w:val="22"/>
          <w:szCs w:val="22"/>
        </w:rPr>
      </w:pPr>
      <w:r w:rsidRPr="00D379A2">
        <w:rPr>
          <w:sz w:val="22"/>
          <w:szCs w:val="22"/>
        </w:rPr>
        <w:t xml:space="preserve">La matriz CAME plantea estrategias que se obtienen de </w:t>
      </w:r>
      <w:proofErr w:type="gramStart"/>
      <w:r w:rsidRPr="00D379A2">
        <w:rPr>
          <w:sz w:val="22"/>
          <w:szCs w:val="22"/>
        </w:rPr>
        <w:t>relacionar  los</w:t>
      </w:r>
      <w:proofErr w:type="gramEnd"/>
      <w:r w:rsidRPr="00D379A2">
        <w:rPr>
          <w:sz w:val="22"/>
          <w:szCs w:val="22"/>
        </w:rPr>
        <w:t xml:space="preserve"> cuadrantes de la matriz FODA como se muestra a continuación: </w:t>
      </w:r>
    </w:p>
    <w:p w14:paraId="5B05D63C" w14:textId="77777777" w:rsidR="00321411" w:rsidRPr="00D379A2" w:rsidRDefault="00321411">
      <w:pPr>
        <w:jc w:val="both"/>
        <w:rPr>
          <w:sz w:val="22"/>
          <w:szCs w:val="22"/>
        </w:rPr>
      </w:pPr>
    </w:p>
    <w:p w14:paraId="09F89DE2" w14:textId="77777777" w:rsidR="00321411" w:rsidRPr="00D379A2" w:rsidRDefault="00000000">
      <w:pPr>
        <w:numPr>
          <w:ilvl w:val="0"/>
          <w:numId w:val="2"/>
        </w:numPr>
        <w:jc w:val="both"/>
        <w:rPr>
          <w:sz w:val="22"/>
          <w:szCs w:val="22"/>
        </w:rPr>
      </w:pPr>
      <w:proofErr w:type="spellStart"/>
      <w:r w:rsidRPr="00D379A2">
        <w:rPr>
          <w:b/>
          <w:sz w:val="22"/>
          <w:szCs w:val="22"/>
        </w:rPr>
        <w:t>Estrategías</w:t>
      </w:r>
      <w:proofErr w:type="spellEnd"/>
      <w:r w:rsidRPr="00D379A2">
        <w:rPr>
          <w:b/>
          <w:sz w:val="22"/>
          <w:szCs w:val="22"/>
        </w:rPr>
        <w:t xml:space="preserve"> ofensivas:</w:t>
      </w:r>
      <w:r w:rsidRPr="00D379A2">
        <w:rPr>
          <w:sz w:val="22"/>
          <w:szCs w:val="22"/>
        </w:rPr>
        <w:t xml:space="preserve"> Estas estrategias buscan utilizar las fortalezas de la SCRD para aprovechar las oportunidades </w:t>
      </w:r>
      <w:proofErr w:type="gramStart"/>
      <w:r w:rsidRPr="00D379A2">
        <w:rPr>
          <w:sz w:val="22"/>
          <w:szCs w:val="22"/>
        </w:rPr>
        <w:t>externas  y</w:t>
      </w:r>
      <w:proofErr w:type="gramEnd"/>
      <w:r w:rsidRPr="00D379A2">
        <w:rPr>
          <w:sz w:val="22"/>
          <w:szCs w:val="22"/>
        </w:rPr>
        <w:t xml:space="preserve"> generar un impacto positivo a través de las modificaciones en el plan institucional.  Ejemplo: </w:t>
      </w:r>
    </w:p>
    <w:sdt>
      <w:sdtPr>
        <w:tag w:val="goog_rdk_0"/>
        <w:id w:val="902340042"/>
        <w:lock w:val="contentLocked"/>
      </w:sdtPr>
      <w:sdtContent>
        <w:tbl>
          <w:tblPr>
            <w:tblStyle w:val="a0"/>
            <w:tblW w:w="81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9"/>
            <w:gridCol w:w="4059"/>
          </w:tblGrid>
          <w:tr w:rsidR="00321411" w14:paraId="2112F617" w14:textId="77777777">
            <w:tc>
              <w:tcPr>
                <w:tcW w:w="4059" w:type="dxa"/>
                <w:shd w:val="clear" w:color="auto" w:fill="auto"/>
                <w:tcMar>
                  <w:top w:w="100" w:type="dxa"/>
                  <w:left w:w="100" w:type="dxa"/>
                  <w:bottom w:w="100" w:type="dxa"/>
                  <w:right w:w="100" w:type="dxa"/>
                </w:tcMar>
              </w:tcPr>
              <w:p w14:paraId="21CD91AA" w14:textId="77777777" w:rsidR="00321411" w:rsidRDefault="00000000">
                <w:pPr>
                  <w:widowControl w:val="0"/>
                  <w:pBdr>
                    <w:top w:val="nil"/>
                    <w:left w:val="nil"/>
                    <w:bottom w:val="nil"/>
                    <w:right w:val="nil"/>
                    <w:between w:val="nil"/>
                  </w:pBdr>
                  <w:jc w:val="center"/>
                  <w:rPr>
                    <w:b/>
                    <w:sz w:val="16"/>
                    <w:szCs w:val="16"/>
                  </w:rPr>
                </w:pPr>
                <w:r>
                  <w:rPr>
                    <w:b/>
                    <w:sz w:val="16"/>
                    <w:szCs w:val="16"/>
                  </w:rPr>
                  <w:t>Fortaleza</w:t>
                </w:r>
              </w:p>
            </w:tc>
            <w:tc>
              <w:tcPr>
                <w:tcW w:w="4059" w:type="dxa"/>
                <w:shd w:val="clear" w:color="auto" w:fill="auto"/>
                <w:tcMar>
                  <w:top w:w="100" w:type="dxa"/>
                  <w:left w:w="100" w:type="dxa"/>
                  <w:bottom w:w="100" w:type="dxa"/>
                  <w:right w:w="100" w:type="dxa"/>
                </w:tcMar>
              </w:tcPr>
              <w:p w14:paraId="6659E0D3" w14:textId="77777777" w:rsidR="00321411" w:rsidRDefault="00000000">
                <w:pPr>
                  <w:widowControl w:val="0"/>
                  <w:pBdr>
                    <w:top w:val="nil"/>
                    <w:left w:val="nil"/>
                    <w:bottom w:val="nil"/>
                    <w:right w:val="nil"/>
                    <w:between w:val="nil"/>
                  </w:pBdr>
                  <w:jc w:val="center"/>
                  <w:rPr>
                    <w:b/>
                    <w:sz w:val="16"/>
                    <w:szCs w:val="16"/>
                  </w:rPr>
                </w:pPr>
                <w:r>
                  <w:rPr>
                    <w:b/>
                    <w:sz w:val="16"/>
                    <w:szCs w:val="16"/>
                  </w:rPr>
                  <w:t>Oportunidad</w:t>
                </w:r>
              </w:p>
            </w:tc>
          </w:tr>
          <w:tr w:rsidR="00321411" w14:paraId="2347A628" w14:textId="77777777">
            <w:tc>
              <w:tcPr>
                <w:tcW w:w="4059" w:type="dxa"/>
                <w:shd w:val="clear" w:color="auto" w:fill="auto"/>
                <w:tcMar>
                  <w:top w:w="100" w:type="dxa"/>
                  <w:left w:w="100" w:type="dxa"/>
                  <w:bottom w:w="100" w:type="dxa"/>
                  <w:right w:w="100" w:type="dxa"/>
                </w:tcMar>
              </w:tcPr>
              <w:p w14:paraId="6F77985C" w14:textId="77777777" w:rsidR="00321411" w:rsidRDefault="00000000">
                <w:pPr>
                  <w:jc w:val="both"/>
                  <w:rPr>
                    <w:sz w:val="16"/>
                    <w:szCs w:val="16"/>
                  </w:rPr>
                </w:pPr>
                <w:r>
                  <w:rPr>
                    <w:sz w:val="16"/>
                    <w:szCs w:val="16"/>
                  </w:rPr>
                  <w:t>La SDCRD tiene un equipo consolidado de expertos en desarrollo cultural y artístico</w:t>
                </w:r>
              </w:p>
            </w:tc>
            <w:tc>
              <w:tcPr>
                <w:tcW w:w="4059" w:type="dxa"/>
                <w:shd w:val="clear" w:color="auto" w:fill="auto"/>
                <w:tcMar>
                  <w:top w:w="100" w:type="dxa"/>
                  <w:left w:w="100" w:type="dxa"/>
                  <w:bottom w:w="100" w:type="dxa"/>
                  <w:right w:w="100" w:type="dxa"/>
                </w:tcMar>
              </w:tcPr>
              <w:p w14:paraId="5A1CF09D" w14:textId="77777777" w:rsidR="00321411" w:rsidRDefault="00000000">
                <w:pPr>
                  <w:jc w:val="both"/>
                  <w:rPr>
                    <w:sz w:val="16"/>
                    <w:szCs w:val="16"/>
                  </w:rPr>
                </w:pPr>
                <w:r>
                  <w:rPr>
                    <w:sz w:val="16"/>
                    <w:szCs w:val="16"/>
                  </w:rPr>
                  <w:t>Hay un aumento en los fondos del gobierno central para promover el arte urbano</w:t>
                </w:r>
              </w:p>
            </w:tc>
          </w:tr>
          <w:tr w:rsidR="00321411" w14:paraId="2C3825B3" w14:textId="77777777">
            <w:trPr>
              <w:trHeight w:val="420"/>
            </w:trPr>
            <w:tc>
              <w:tcPr>
                <w:tcW w:w="8118" w:type="dxa"/>
                <w:gridSpan w:val="2"/>
                <w:shd w:val="clear" w:color="auto" w:fill="auto"/>
                <w:tcMar>
                  <w:top w:w="100" w:type="dxa"/>
                  <w:left w:w="100" w:type="dxa"/>
                  <w:bottom w:w="100" w:type="dxa"/>
                  <w:right w:w="100" w:type="dxa"/>
                </w:tcMar>
              </w:tcPr>
              <w:p w14:paraId="0EBE0E52" w14:textId="77777777" w:rsidR="00321411" w:rsidRDefault="00000000">
                <w:pPr>
                  <w:jc w:val="center"/>
                  <w:rPr>
                    <w:b/>
                    <w:sz w:val="16"/>
                    <w:szCs w:val="16"/>
                  </w:rPr>
                </w:pPr>
                <w:r>
                  <w:rPr>
                    <w:b/>
                    <w:sz w:val="16"/>
                    <w:szCs w:val="16"/>
                  </w:rPr>
                  <w:lastRenderedPageBreak/>
                  <w:t>Modificación</w:t>
                </w:r>
              </w:p>
            </w:tc>
          </w:tr>
          <w:tr w:rsidR="00321411" w14:paraId="3EB3CDCF" w14:textId="77777777">
            <w:trPr>
              <w:trHeight w:val="420"/>
            </w:trPr>
            <w:tc>
              <w:tcPr>
                <w:tcW w:w="8118" w:type="dxa"/>
                <w:gridSpan w:val="2"/>
                <w:shd w:val="clear" w:color="auto" w:fill="auto"/>
                <w:tcMar>
                  <w:top w:w="100" w:type="dxa"/>
                  <w:left w:w="100" w:type="dxa"/>
                  <w:bottom w:w="100" w:type="dxa"/>
                  <w:right w:w="100" w:type="dxa"/>
                </w:tcMar>
              </w:tcPr>
              <w:p w14:paraId="010B0991" w14:textId="77777777" w:rsidR="00321411" w:rsidRDefault="00000000">
                <w:pPr>
                  <w:jc w:val="both"/>
                  <w:rPr>
                    <w:sz w:val="16"/>
                    <w:szCs w:val="16"/>
                  </w:rPr>
                </w:pPr>
                <w:r>
                  <w:rPr>
                    <w:sz w:val="16"/>
                    <w:szCs w:val="16"/>
                  </w:rPr>
                  <w:t>Crear actividades en el plan institucional para fortalecer la organización de festivales de arte urbano y graffiti, creando eventos que promuevan el talento local y atraigan turismo cultural, aprovechando tanto la experiencia interna como el apoyo financiero adicional.</w:t>
                </w:r>
              </w:p>
              <w:p w14:paraId="1F7AA25F" w14:textId="77777777" w:rsidR="00321411" w:rsidRDefault="00000000">
                <w:pPr>
                  <w:jc w:val="both"/>
                  <w:rPr>
                    <w:sz w:val="16"/>
                    <w:szCs w:val="16"/>
                  </w:rPr>
                </w:pPr>
              </w:p>
            </w:tc>
          </w:tr>
        </w:tbl>
      </w:sdtContent>
    </w:sdt>
    <w:p w14:paraId="12EB657E" w14:textId="77777777" w:rsidR="00321411" w:rsidRDefault="00321411">
      <w:pPr>
        <w:ind w:left="720"/>
        <w:jc w:val="both"/>
        <w:rPr>
          <w:sz w:val="22"/>
          <w:szCs w:val="22"/>
        </w:rPr>
      </w:pPr>
    </w:p>
    <w:p w14:paraId="6BA14220" w14:textId="78982E12" w:rsidR="00321411" w:rsidRDefault="004C15EA">
      <w:pPr>
        <w:numPr>
          <w:ilvl w:val="0"/>
          <w:numId w:val="4"/>
        </w:numPr>
        <w:jc w:val="both"/>
        <w:rPr>
          <w:sz w:val="22"/>
          <w:szCs w:val="22"/>
        </w:rPr>
      </w:pPr>
      <w:r>
        <w:rPr>
          <w:b/>
          <w:sz w:val="22"/>
          <w:szCs w:val="22"/>
        </w:rPr>
        <w:t>Estrategias</w:t>
      </w:r>
      <w:r w:rsidR="00000000">
        <w:rPr>
          <w:b/>
          <w:sz w:val="22"/>
          <w:szCs w:val="22"/>
        </w:rPr>
        <w:t xml:space="preserve"> de reorientación:</w:t>
      </w:r>
      <w:r w:rsidR="00000000">
        <w:rPr>
          <w:sz w:val="22"/>
          <w:szCs w:val="22"/>
        </w:rPr>
        <w:t xml:space="preserve"> Estas corrigen las debilidades internas mediante el aprovechamiento de oportunidades externas. Ejemplo: </w:t>
      </w:r>
    </w:p>
    <w:sdt>
      <w:sdtPr>
        <w:tag w:val="goog_rdk_1"/>
        <w:id w:val="-1084292212"/>
        <w:lock w:val="contentLocked"/>
      </w:sdtPr>
      <w:sdtContent>
        <w:tbl>
          <w:tblPr>
            <w:tblStyle w:val="a1"/>
            <w:tblW w:w="81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9"/>
            <w:gridCol w:w="4059"/>
          </w:tblGrid>
          <w:tr w:rsidR="00321411" w14:paraId="20933F92" w14:textId="77777777">
            <w:tc>
              <w:tcPr>
                <w:tcW w:w="4059" w:type="dxa"/>
                <w:shd w:val="clear" w:color="auto" w:fill="auto"/>
                <w:tcMar>
                  <w:top w:w="100" w:type="dxa"/>
                  <w:left w:w="100" w:type="dxa"/>
                  <w:bottom w:w="100" w:type="dxa"/>
                  <w:right w:w="100" w:type="dxa"/>
                </w:tcMar>
              </w:tcPr>
              <w:p w14:paraId="2472BE09" w14:textId="77777777" w:rsidR="00321411" w:rsidRDefault="00000000">
                <w:pPr>
                  <w:widowControl w:val="0"/>
                  <w:jc w:val="center"/>
                  <w:rPr>
                    <w:b/>
                    <w:sz w:val="16"/>
                    <w:szCs w:val="16"/>
                  </w:rPr>
                </w:pPr>
                <w:r>
                  <w:rPr>
                    <w:b/>
                    <w:sz w:val="16"/>
                    <w:szCs w:val="16"/>
                  </w:rPr>
                  <w:t>Debilidad</w:t>
                </w:r>
              </w:p>
            </w:tc>
            <w:tc>
              <w:tcPr>
                <w:tcW w:w="4059" w:type="dxa"/>
                <w:shd w:val="clear" w:color="auto" w:fill="auto"/>
                <w:tcMar>
                  <w:top w:w="100" w:type="dxa"/>
                  <w:left w:w="100" w:type="dxa"/>
                  <w:bottom w:w="100" w:type="dxa"/>
                  <w:right w:w="100" w:type="dxa"/>
                </w:tcMar>
              </w:tcPr>
              <w:p w14:paraId="60F13536" w14:textId="77777777" w:rsidR="00321411" w:rsidRDefault="00000000">
                <w:pPr>
                  <w:widowControl w:val="0"/>
                  <w:jc w:val="center"/>
                  <w:rPr>
                    <w:b/>
                    <w:sz w:val="16"/>
                    <w:szCs w:val="16"/>
                  </w:rPr>
                </w:pPr>
                <w:r>
                  <w:rPr>
                    <w:b/>
                    <w:sz w:val="16"/>
                    <w:szCs w:val="16"/>
                  </w:rPr>
                  <w:t>Oportunidad</w:t>
                </w:r>
              </w:p>
            </w:tc>
          </w:tr>
          <w:tr w:rsidR="00321411" w14:paraId="4C12735E" w14:textId="77777777">
            <w:tc>
              <w:tcPr>
                <w:tcW w:w="4059" w:type="dxa"/>
                <w:shd w:val="clear" w:color="auto" w:fill="auto"/>
                <w:tcMar>
                  <w:top w:w="100" w:type="dxa"/>
                  <w:left w:w="100" w:type="dxa"/>
                  <w:bottom w:w="100" w:type="dxa"/>
                  <w:right w:w="100" w:type="dxa"/>
                </w:tcMar>
              </w:tcPr>
              <w:p w14:paraId="4BFA8D8B" w14:textId="77777777" w:rsidR="00321411" w:rsidRDefault="00000000">
                <w:pPr>
                  <w:jc w:val="both"/>
                  <w:rPr>
                    <w:sz w:val="16"/>
                    <w:szCs w:val="16"/>
                  </w:rPr>
                </w:pPr>
                <w:r>
                  <w:rPr>
                    <w:sz w:val="16"/>
                    <w:szCs w:val="16"/>
                  </w:rPr>
                  <w:t xml:space="preserve">La SDCRD ha identificado que la participación de jóvenes en sus actividades culturales tradicionales (exposiciones, festivales presenciales, talleres) es baja. </w:t>
                </w:r>
              </w:p>
            </w:tc>
            <w:tc>
              <w:tcPr>
                <w:tcW w:w="4059" w:type="dxa"/>
                <w:shd w:val="clear" w:color="auto" w:fill="auto"/>
                <w:tcMar>
                  <w:top w:w="100" w:type="dxa"/>
                  <w:left w:w="100" w:type="dxa"/>
                  <w:bottom w:w="100" w:type="dxa"/>
                  <w:right w:w="100" w:type="dxa"/>
                </w:tcMar>
              </w:tcPr>
              <w:p w14:paraId="6614EE9A" w14:textId="77777777" w:rsidR="00321411" w:rsidRDefault="00000000">
                <w:pPr>
                  <w:jc w:val="both"/>
                  <w:rPr>
                    <w:sz w:val="16"/>
                    <w:szCs w:val="16"/>
                  </w:rPr>
                </w:pPr>
                <w:r>
                  <w:rPr>
                    <w:sz w:val="16"/>
                    <w:szCs w:val="16"/>
                  </w:rPr>
                  <w:t>Creciente interés de los jóvenes por el arte digital y las plataformas en línea</w:t>
                </w:r>
              </w:p>
            </w:tc>
          </w:tr>
          <w:tr w:rsidR="00321411" w14:paraId="1D1D53F3" w14:textId="77777777">
            <w:trPr>
              <w:trHeight w:val="420"/>
            </w:trPr>
            <w:tc>
              <w:tcPr>
                <w:tcW w:w="8118" w:type="dxa"/>
                <w:gridSpan w:val="2"/>
                <w:shd w:val="clear" w:color="auto" w:fill="auto"/>
                <w:tcMar>
                  <w:top w:w="100" w:type="dxa"/>
                  <w:left w:w="100" w:type="dxa"/>
                  <w:bottom w:w="100" w:type="dxa"/>
                  <w:right w:w="100" w:type="dxa"/>
                </w:tcMar>
              </w:tcPr>
              <w:p w14:paraId="7AE0CCCA" w14:textId="77777777" w:rsidR="00321411" w:rsidRDefault="00000000">
                <w:pPr>
                  <w:jc w:val="center"/>
                  <w:rPr>
                    <w:b/>
                    <w:sz w:val="16"/>
                    <w:szCs w:val="16"/>
                  </w:rPr>
                </w:pPr>
                <w:r>
                  <w:rPr>
                    <w:b/>
                    <w:sz w:val="16"/>
                    <w:szCs w:val="16"/>
                  </w:rPr>
                  <w:t>Modificación</w:t>
                </w:r>
              </w:p>
            </w:tc>
          </w:tr>
          <w:tr w:rsidR="00321411" w14:paraId="68A4B884" w14:textId="77777777">
            <w:trPr>
              <w:trHeight w:val="420"/>
            </w:trPr>
            <w:tc>
              <w:tcPr>
                <w:tcW w:w="8118" w:type="dxa"/>
                <w:gridSpan w:val="2"/>
                <w:shd w:val="clear" w:color="auto" w:fill="auto"/>
                <w:tcMar>
                  <w:top w:w="100" w:type="dxa"/>
                  <w:left w:w="100" w:type="dxa"/>
                  <w:bottom w:w="100" w:type="dxa"/>
                  <w:right w:w="100" w:type="dxa"/>
                </w:tcMar>
              </w:tcPr>
              <w:p w14:paraId="092A60C8" w14:textId="77777777" w:rsidR="00321411" w:rsidRDefault="00000000">
                <w:pPr>
                  <w:jc w:val="both"/>
                  <w:rPr>
                    <w:sz w:val="16"/>
                    <w:szCs w:val="16"/>
                  </w:rPr>
                </w:pPr>
                <w:r>
                  <w:rPr>
                    <w:sz w:val="16"/>
                    <w:szCs w:val="16"/>
                  </w:rPr>
                  <w:t xml:space="preserve">El plan institucional debe modificarse para incluir nuevas </w:t>
                </w:r>
                <w:r>
                  <w:rPr>
                    <w:b/>
                    <w:sz w:val="16"/>
                    <w:szCs w:val="16"/>
                  </w:rPr>
                  <w:t>l</w:t>
                </w:r>
                <w:r>
                  <w:rPr>
                    <w:sz w:val="16"/>
                    <w:szCs w:val="16"/>
                  </w:rPr>
                  <w:t>íneas estratégicas dedicadas al arte digital.</w:t>
                </w:r>
              </w:p>
              <w:p w14:paraId="39CF816B" w14:textId="77777777" w:rsidR="00321411" w:rsidRDefault="00000000">
                <w:pPr>
                  <w:jc w:val="both"/>
                  <w:rPr>
                    <w:sz w:val="16"/>
                    <w:szCs w:val="16"/>
                  </w:rPr>
                </w:pPr>
              </w:p>
            </w:tc>
          </w:tr>
        </w:tbl>
      </w:sdtContent>
    </w:sdt>
    <w:p w14:paraId="12478735" w14:textId="77777777" w:rsidR="00321411" w:rsidRDefault="00321411">
      <w:pPr>
        <w:ind w:left="720"/>
        <w:jc w:val="both"/>
        <w:rPr>
          <w:color w:val="222222"/>
          <w:sz w:val="26"/>
          <w:szCs w:val="26"/>
          <w:highlight w:val="white"/>
        </w:rPr>
      </w:pPr>
    </w:p>
    <w:p w14:paraId="5D1ABB44" w14:textId="77777777" w:rsidR="00321411" w:rsidRDefault="00000000">
      <w:pPr>
        <w:numPr>
          <w:ilvl w:val="0"/>
          <w:numId w:val="11"/>
        </w:numPr>
        <w:jc w:val="both"/>
        <w:rPr>
          <w:color w:val="222222"/>
          <w:sz w:val="26"/>
          <w:szCs w:val="26"/>
          <w:highlight w:val="white"/>
        </w:rPr>
      </w:pPr>
      <w:proofErr w:type="spellStart"/>
      <w:r>
        <w:rPr>
          <w:b/>
          <w:sz w:val="22"/>
          <w:szCs w:val="22"/>
        </w:rPr>
        <w:t>Estrategías</w:t>
      </w:r>
      <w:proofErr w:type="spellEnd"/>
      <w:r>
        <w:rPr>
          <w:b/>
          <w:sz w:val="22"/>
          <w:szCs w:val="22"/>
        </w:rPr>
        <w:t xml:space="preserve"> defensivas:</w:t>
      </w:r>
      <w:r>
        <w:rPr>
          <w:sz w:val="22"/>
          <w:szCs w:val="22"/>
        </w:rPr>
        <w:t xml:space="preserve"> afrontar las amenazas haciendo uso de las fortalezas de la SCRD. Ejemplo: </w:t>
      </w:r>
    </w:p>
    <w:sdt>
      <w:sdtPr>
        <w:tag w:val="goog_rdk_2"/>
        <w:id w:val="1709070313"/>
        <w:lock w:val="contentLocked"/>
      </w:sdtPr>
      <w:sdtContent>
        <w:tbl>
          <w:tblPr>
            <w:tblStyle w:val="a2"/>
            <w:tblW w:w="81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9"/>
            <w:gridCol w:w="4059"/>
          </w:tblGrid>
          <w:tr w:rsidR="00321411" w14:paraId="1806017B" w14:textId="77777777">
            <w:tc>
              <w:tcPr>
                <w:tcW w:w="4059" w:type="dxa"/>
                <w:shd w:val="clear" w:color="auto" w:fill="auto"/>
                <w:tcMar>
                  <w:top w:w="100" w:type="dxa"/>
                  <w:left w:w="100" w:type="dxa"/>
                  <w:bottom w:w="100" w:type="dxa"/>
                  <w:right w:w="100" w:type="dxa"/>
                </w:tcMar>
              </w:tcPr>
              <w:p w14:paraId="658F16B0" w14:textId="77777777" w:rsidR="00321411" w:rsidRDefault="00000000">
                <w:pPr>
                  <w:widowControl w:val="0"/>
                  <w:jc w:val="center"/>
                  <w:rPr>
                    <w:b/>
                    <w:sz w:val="16"/>
                    <w:szCs w:val="16"/>
                  </w:rPr>
                </w:pPr>
                <w:r>
                  <w:rPr>
                    <w:b/>
                    <w:sz w:val="16"/>
                    <w:szCs w:val="16"/>
                  </w:rPr>
                  <w:t>Fortaleza</w:t>
                </w:r>
              </w:p>
            </w:tc>
            <w:tc>
              <w:tcPr>
                <w:tcW w:w="4059" w:type="dxa"/>
                <w:shd w:val="clear" w:color="auto" w:fill="auto"/>
                <w:tcMar>
                  <w:top w:w="100" w:type="dxa"/>
                  <w:left w:w="100" w:type="dxa"/>
                  <w:bottom w:w="100" w:type="dxa"/>
                  <w:right w:w="100" w:type="dxa"/>
                </w:tcMar>
              </w:tcPr>
              <w:p w14:paraId="3D6648DC" w14:textId="77777777" w:rsidR="00321411" w:rsidRDefault="00000000">
                <w:pPr>
                  <w:widowControl w:val="0"/>
                  <w:jc w:val="center"/>
                  <w:rPr>
                    <w:b/>
                    <w:sz w:val="16"/>
                    <w:szCs w:val="16"/>
                  </w:rPr>
                </w:pPr>
                <w:r>
                  <w:rPr>
                    <w:b/>
                    <w:sz w:val="16"/>
                    <w:szCs w:val="16"/>
                  </w:rPr>
                  <w:t>Amenaza</w:t>
                </w:r>
              </w:p>
            </w:tc>
          </w:tr>
          <w:tr w:rsidR="00321411" w14:paraId="4CD8B94B" w14:textId="77777777">
            <w:tc>
              <w:tcPr>
                <w:tcW w:w="4059" w:type="dxa"/>
                <w:shd w:val="clear" w:color="auto" w:fill="auto"/>
                <w:tcMar>
                  <w:top w:w="100" w:type="dxa"/>
                  <w:left w:w="100" w:type="dxa"/>
                  <w:bottom w:w="100" w:type="dxa"/>
                  <w:right w:w="100" w:type="dxa"/>
                </w:tcMar>
              </w:tcPr>
              <w:p w14:paraId="39739231" w14:textId="77777777" w:rsidR="00321411" w:rsidRDefault="00000000">
                <w:pPr>
                  <w:jc w:val="both"/>
                  <w:rPr>
                    <w:sz w:val="16"/>
                    <w:szCs w:val="16"/>
                  </w:rPr>
                </w:pPr>
                <w:r>
                  <w:rPr>
                    <w:sz w:val="16"/>
                    <w:szCs w:val="16"/>
                  </w:rPr>
                  <w:t>La SDCRD cuenta con una red de colaboración con organizaciones comunitarias y culturales locales  de alta reputación</w:t>
                </w:r>
              </w:p>
            </w:tc>
            <w:tc>
              <w:tcPr>
                <w:tcW w:w="4059" w:type="dxa"/>
                <w:shd w:val="clear" w:color="auto" w:fill="auto"/>
                <w:tcMar>
                  <w:top w:w="100" w:type="dxa"/>
                  <w:left w:w="100" w:type="dxa"/>
                  <w:bottom w:w="100" w:type="dxa"/>
                  <w:right w:w="100" w:type="dxa"/>
                </w:tcMar>
              </w:tcPr>
              <w:p w14:paraId="21BC38B8" w14:textId="77777777" w:rsidR="00321411" w:rsidRDefault="00000000">
                <w:pPr>
                  <w:jc w:val="both"/>
                  <w:rPr>
                    <w:sz w:val="16"/>
                    <w:szCs w:val="16"/>
                  </w:rPr>
                </w:pPr>
                <w:r>
                  <w:rPr>
                    <w:sz w:val="16"/>
                    <w:szCs w:val="16"/>
                  </w:rPr>
                  <w:t>Debido a crisis económica se generan recortes en los fondos públicos destinados a actividades culturales</w:t>
                </w:r>
              </w:p>
            </w:tc>
          </w:tr>
          <w:tr w:rsidR="00321411" w14:paraId="64FE4DE5" w14:textId="77777777">
            <w:trPr>
              <w:trHeight w:val="420"/>
            </w:trPr>
            <w:tc>
              <w:tcPr>
                <w:tcW w:w="8118" w:type="dxa"/>
                <w:gridSpan w:val="2"/>
                <w:shd w:val="clear" w:color="auto" w:fill="auto"/>
                <w:tcMar>
                  <w:top w:w="100" w:type="dxa"/>
                  <w:left w:w="100" w:type="dxa"/>
                  <w:bottom w:w="100" w:type="dxa"/>
                  <w:right w:w="100" w:type="dxa"/>
                </w:tcMar>
              </w:tcPr>
              <w:p w14:paraId="314952E8" w14:textId="77777777" w:rsidR="00321411" w:rsidRDefault="00000000">
                <w:pPr>
                  <w:jc w:val="center"/>
                  <w:rPr>
                    <w:b/>
                    <w:sz w:val="16"/>
                    <w:szCs w:val="16"/>
                  </w:rPr>
                </w:pPr>
                <w:r>
                  <w:rPr>
                    <w:b/>
                    <w:sz w:val="16"/>
                    <w:szCs w:val="16"/>
                  </w:rPr>
                  <w:t>Modificación</w:t>
                </w:r>
              </w:p>
            </w:tc>
          </w:tr>
          <w:tr w:rsidR="00321411" w14:paraId="53B4D53D" w14:textId="77777777">
            <w:trPr>
              <w:trHeight w:val="420"/>
            </w:trPr>
            <w:tc>
              <w:tcPr>
                <w:tcW w:w="8118" w:type="dxa"/>
                <w:gridSpan w:val="2"/>
                <w:shd w:val="clear" w:color="auto" w:fill="auto"/>
                <w:tcMar>
                  <w:top w:w="100" w:type="dxa"/>
                  <w:left w:w="100" w:type="dxa"/>
                  <w:bottom w:w="100" w:type="dxa"/>
                  <w:right w:w="100" w:type="dxa"/>
                </w:tcMar>
              </w:tcPr>
              <w:p w14:paraId="0AFF2C34" w14:textId="77777777" w:rsidR="00321411" w:rsidRDefault="00000000">
                <w:pPr>
                  <w:jc w:val="both"/>
                  <w:rPr>
                    <w:sz w:val="16"/>
                    <w:szCs w:val="16"/>
                  </w:rPr>
                </w:pPr>
                <w:r>
                  <w:rPr>
                    <w:sz w:val="16"/>
                    <w:szCs w:val="16"/>
                  </w:rPr>
                  <w:t>El plan institucional debe modificarse para enfocarse en la búsqueda de nuevas fuentes de financiamiento no gubernamental.</w:t>
                </w:r>
              </w:p>
              <w:p w14:paraId="7A4F6A7A" w14:textId="77777777" w:rsidR="00321411" w:rsidRDefault="00000000">
                <w:pPr>
                  <w:jc w:val="both"/>
                  <w:rPr>
                    <w:sz w:val="16"/>
                    <w:szCs w:val="16"/>
                  </w:rPr>
                </w:pPr>
                <w:r>
                  <w:rPr>
                    <w:sz w:val="16"/>
                    <w:szCs w:val="16"/>
                  </w:rPr>
                  <w:t xml:space="preserve">La modificación del plan incluiría un enfoque en la optimización de los recursos disponibles para maximizar el impacto con un presupuesto reducido. </w:t>
                </w:r>
              </w:p>
            </w:tc>
          </w:tr>
        </w:tbl>
      </w:sdtContent>
    </w:sdt>
    <w:p w14:paraId="5B655602" w14:textId="77777777" w:rsidR="00321411" w:rsidRDefault="00321411">
      <w:pPr>
        <w:ind w:left="720"/>
        <w:jc w:val="both"/>
        <w:rPr>
          <w:rFonts w:ascii="Montserrat" w:eastAsia="Montserrat" w:hAnsi="Montserrat" w:cs="Montserrat"/>
          <w:color w:val="212529"/>
          <w:sz w:val="27"/>
          <w:szCs w:val="27"/>
          <w:highlight w:val="white"/>
        </w:rPr>
      </w:pPr>
    </w:p>
    <w:p w14:paraId="59A16431" w14:textId="77777777" w:rsidR="00321411" w:rsidRDefault="00000000">
      <w:pPr>
        <w:numPr>
          <w:ilvl w:val="0"/>
          <w:numId w:val="5"/>
        </w:numPr>
        <w:jc w:val="both"/>
        <w:rPr>
          <w:rFonts w:ascii="Montserrat" w:eastAsia="Montserrat" w:hAnsi="Montserrat" w:cs="Montserrat"/>
          <w:color w:val="212529"/>
          <w:sz w:val="27"/>
          <w:szCs w:val="27"/>
          <w:highlight w:val="white"/>
        </w:rPr>
      </w:pPr>
      <w:r>
        <w:rPr>
          <w:b/>
          <w:sz w:val="22"/>
          <w:szCs w:val="22"/>
        </w:rPr>
        <w:t xml:space="preserve">Estrategias de supervivencia: </w:t>
      </w:r>
      <w:r>
        <w:rPr>
          <w:sz w:val="22"/>
          <w:szCs w:val="22"/>
        </w:rPr>
        <w:t xml:space="preserve">identifica cuáles son las debilidades y cómo pueden corregirse para afrontar las amenazas y así evitar que las debilidades crezcan haciendo disminuir los aspectos negativos que perjudican la misión u objetivos estratégicos de la entidad. Ejemplo: </w:t>
      </w:r>
    </w:p>
    <w:sdt>
      <w:sdtPr>
        <w:tag w:val="goog_rdk_3"/>
        <w:id w:val="-811252501"/>
        <w:lock w:val="contentLocked"/>
      </w:sdtPr>
      <w:sdtContent>
        <w:tbl>
          <w:tblPr>
            <w:tblStyle w:val="a3"/>
            <w:tblW w:w="81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59"/>
            <w:gridCol w:w="4059"/>
          </w:tblGrid>
          <w:tr w:rsidR="00321411" w14:paraId="4BEAE96B" w14:textId="77777777">
            <w:tc>
              <w:tcPr>
                <w:tcW w:w="4059" w:type="dxa"/>
                <w:shd w:val="clear" w:color="auto" w:fill="auto"/>
                <w:tcMar>
                  <w:top w:w="100" w:type="dxa"/>
                  <w:left w:w="100" w:type="dxa"/>
                  <w:bottom w:w="100" w:type="dxa"/>
                  <w:right w:w="100" w:type="dxa"/>
                </w:tcMar>
              </w:tcPr>
              <w:p w14:paraId="1F8D80FF" w14:textId="77777777" w:rsidR="00321411" w:rsidRDefault="00000000">
                <w:pPr>
                  <w:widowControl w:val="0"/>
                  <w:jc w:val="center"/>
                  <w:rPr>
                    <w:b/>
                    <w:sz w:val="16"/>
                    <w:szCs w:val="16"/>
                  </w:rPr>
                </w:pPr>
                <w:r>
                  <w:rPr>
                    <w:b/>
                    <w:sz w:val="16"/>
                    <w:szCs w:val="16"/>
                  </w:rPr>
                  <w:t>Debilidad</w:t>
                </w:r>
              </w:p>
            </w:tc>
            <w:tc>
              <w:tcPr>
                <w:tcW w:w="4059" w:type="dxa"/>
                <w:shd w:val="clear" w:color="auto" w:fill="auto"/>
                <w:tcMar>
                  <w:top w:w="100" w:type="dxa"/>
                  <w:left w:w="100" w:type="dxa"/>
                  <w:bottom w:w="100" w:type="dxa"/>
                  <w:right w:w="100" w:type="dxa"/>
                </w:tcMar>
              </w:tcPr>
              <w:p w14:paraId="129A7E45" w14:textId="77777777" w:rsidR="00321411" w:rsidRDefault="00000000">
                <w:pPr>
                  <w:widowControl w:val="0"/>
                  <w:jc w:val="center"/>
                  <w:rPr>
                    <w:b/>
                    <w:sz w:val="16"/>
                    <w:szCs w:val="16"/>
                  </w:rPr>
                </w:pPr>
                <w:r>
                  <w:rPr>
                    <w:b/>
                    <w:sz w:val="16"/>
                    <w:szCs w:val="16"/>
                  </w:rPr>
                  <w:t>Amenaza</w:t>
                </w:r>
              </w:p>
            </w:tc>
          </w:tr>
          <w:tr w:rsidR="00321411" w14:paraId="7238E9A1" w14:textId="77777777">
            <w:tc>
              <w:tcPr>
                <w:tcW w:w="4059" w:type="dxa"/>
                <w:shd w:val="clear" w:color="auto" w:fill="auto"/>
                <w:tcMar>
                  <w:top w:w="100" w:type="dxa"/>
                  <w:left w:w="100" w:type="dxa"/>
                  <w:bottom w:w="100" w:type="dxa"/>
                  <w:right w:w="100" w:type="dxa"/>
                </w:tcMar>
              </w:tcPr>
              <w:p w14:paraId="0E098B3C" w14:textId="77777777" w:rsidR="00321411" w:rsidRDefault="00000000">
                <w:pPr>
                  <w:jc w:val="both"/>
                  <w:rPr>
                    <w:sz w:val="16"/>
                    <w:szCs w:val="16"/>
                  </w:rPr>
                </w:pPr>
                <w:r>
                  <w:rPr>
                    <w:sz w:val="16"/>
                    <w:szCs w:val="16"/>
                  </w:rPr>
                  <w:t>Limitaciones presupuestarias severas y falta de personal especializado</w:t>
                </w:r>
              </w:p>
            </w:tc>
            <w:tc>
              <w:tcPr>
                <w:tcW w:w="4059" w:type="dxa"/>
                <w:shd w:val="clear" w:color="auto" w:fill="auto"/>
                <w:tcMar>
                  <w:top w:w="100" w:type="dxa"/>
                  <w:left w:w="100" w:type="dxa"/>
                  <w:bottom w:w="100" w:type="dxa"/>
                  <w:right w:w="100" w:type="dxa"/>
                </w:tcMar>
              </w:tcPr>
              <w:p w14:paraId="1F2F3CB7" w14:textId="77777777" w:rsidR="00321411" w:rsidRDefault="00000000">
                <w:pPr>
                  <w:jc w:val="both"/>
                  <w:rPr>
                    <w:sz w:val="16"/>
                    <w:szCs w:val="16"/>
                  </w:rPr>
                </w:pPr>
                <w:r>
                  <w:rPr>
                    <w:sz w:val="16"/>
                    <w:szCs w:val="16"/>
                  </w:rPr>
                  <w:t>Debido a crisis económica nacional y descenso de la participación ciudadana.</w:t>
                </w:r>
              </w:p>
            </w:tc>
          </w:tr>
          <w:tr w:rsidR="00321411" w14:paraId="04FDDEB5" w14:textId="77777777">
            <w:trPr>
              <w:trHeight w:val="420"/>
            </w:trPr>
            <w:tc>
              <w:tcPr>
                <w:tcW w:w="8118" w:type="dxa"/>
                <w:gridSpan w:val="2"/>
                <w:shd w:val="clear" w:color="auto" w:fill="auto"/>
                <w:tcMar>
                  <w:top w:w="100" w:type="dxa"/>
                  <w:left w:w="100" w:type="dxa"/>
                  <w:bottom w:w="100" w:type="dxa"/>
                  <w:right w:w="100" w:type="dxa"/>
                </w:tcMar>
              </w:tcPr>
              <w:p w14:paraId="0C67CBB0" w14:textId="77777777" w:rsidR="00321411" w:rsidRDefault="00000000">
                <w:pPr>
                  <w:jc w:val="center"/>
                  <w:rPr>
                    <w:b/>
                    <w:sz w:val="16"/>
                    <w:szCs w:val="16"/>
                  </w:rPr>
                </w:pPr>
                <w:r>
                  <w:rPr>
                    <w:b/>
                    <w:sz w:val="16"/>
                    <w:szCs w:val="16"/>
                  </w:rPr>
                  <w:lastRenderedPageBreak/>
                  <w:t>Modificación</w:t>
                </w:r>
              </w:p>
            </w:tc>
          </w:tr>
          <w:tr w:rsidR="00321411" w14:paraId="59A8DA2B" w14:textId="77777777">
            <w:trPr>
              <w:trHeight w:val="420"/>
            </w:trPr>
            <w:tc>
              <w:tcPr>
                <w:tcW w:w="8118" w:type="dxa"/>
                <w:gridSpan w:val="2"/>
                <w:shd w:val="clear" w:color="auto" w:fill="auto"/>
                <w:tcMar>
                  <w:top w:w="100" w:type="dxa"/>
                  <w:left w:w="100" w:type="dxa"/>
                  <w:bottom w:w="100" w:type="dxa"/>
                  <w:right w:w="100" w:type="dxa"/>
                </w:tcMar>
              </w:tcPr>
              <w:p w14:paraId="1A5568F9" w14:textId="77777777" w:rsidR="00321411" w:rsidRDefault="00000000">
                <w:pPr>
                  <w:jc w:val="both"/>
                  <w:rPr>
                    <w:sz w:val="16"/>
                    <w:szCs w:val="16"/>
                  </w:rPr>
                </w:pPr>
                <w:r>
                  <w:rPr>
                    <w:sz w:val="16"/>
                    <w:szCs w:val="16"/>
                  </w:rPr>
                  <w:t>Modificación del plan institucional que enfoca los recursos limitados en actividades esenciales , fomente la autogestión comunitaria , y priorice iniciativas de bajo costo con alto impacto social para asegurar la continuidad de la SDCRD.</w:t>
                </w:r>
              </w:p>
            </w:tc>
          </w:tr>
        </w:tbl>
      </w:sdtContent>
    </w:sdt>
    <w:p w14:paraId="5392BFEE" w14:textId="77777777" w:rsidR="00321411" w:rsidRPr="00D379A2" w:rsidRDefault="00000000" w:rsidP="00D379A2">
      <w:pPr>
        <w:pStyle w:val="Ttulo2"/>
        <w:numPr>
          <w:ilvl w:val="0"/>
          <w:numId w:val="1"/>
        </w:numPr>
        <w:jc w:val="both"/>
        <w:rPr>
          <w:sz w:val="22"/>
          <w:szCs w:val="22"/>
        </w:rPr>
      </w:pPr>
      <w:bookmarkStart w:id="8" w:name="_Toc179555071"/>
      <w:r w:rsidRPr="00D379A2">
        <w:rPr>
          <w:sz w:val="22"/>
          <w:szCs w:val="22"/>
        </w:rPr>
        <w:t>Análisis Costo Beneficio</w:t>
      </w:r>
      <w:bookmarkEnd w:id="8"/>
    </w:p>
    <w:p w14:paraId="3FDA0067" w14:textId="77777777" w:rsidR="00321411" w:rsidRPr="00D379A2" w:rsidRDefault="00321411" w:rsidP="00D379A2">
      <w:pPr>
        <w:jc w:val="both"/>
        <w:rPr>
          <w:sz w:val="22"/>
          <w:szCs w:val="22"/>
        </w:rPr>
      </w:pPr>
    </w:p>
    <w:p w14:paraId="294E3B52" w14:textId="77777777" w:rsidR="00321411" w:rsidRPr="00D379A2" w:rsidRDefault="00000000" w:rsidP="00D379A2">
      <w:pPr>
        <w:jc w:val="both"/>
        <w:rPr>
          <w:sz w:val="22"/>
          <w:szCs w:val="22"/>
        </w:rPr>
      </w:pPr>
      <w:r w:rsidRPr="00D379A2">
        <w:rPr>
          <w:sz w:val="22"/>
          <w:szCs w:val="22"/>
        </w:rPr>
        <w:t xml:space="preserve">Es una herramienta económica que compara los costos de implementar un cambio en un plan con los beneficios que se espera obtener de la modificación. Permite justificar si una modificación es viable desde el punto de vista económico, evaluando si los beneficios superan los costos. Además, ayuda a identificar si es posible lograr los mismos beneficios con menos recursos o menos cambios. </w:t>
      </w:r>
    </w:p>
    <w:p w14:paraId="394692B4" w14:textId="77777777" w:rsidR="00321411" w:rsidRPr="00D379A2" w:rsidRDefault="00321411" w:rsidP="00D379A2">
      <w:pPr>
        <w:jc w:val="both"/>
        <w:rPr>
          <w:sz w:val="22"/>
          <w:szCs w:val="22"/>
        </w:rPr>
      </w:pPr>
    </w:p>
    <w:p w14:paraId="6376DC07" w14:textId="77777777" w:rsidR="00321411" w:rsidRPr="00D379A2" w:rsidRDefault="00000000" w:rsidP="00D379A2">
      <w:pPr>
        <w:jc w:val="both"/>
        <w:rPr>
          <w:sz w:val="22"/>
          <w:szCs w:val="22"/>
        </w:rPr>
      </w:pPr>
      <w:r w:rsidRPr="00D379A2">
        <w:rPr>
          <w:sz w:val="22"/>
          <w:szCs w:val="22"/>
        </w:rPr>
        <w:t xml:space="preserve">Los pasos para realizar este análisis son: </w:t>
      </w:r>
    </w:p>
    <w:p w14:paraId="61E3F42C" w14:textId="77777777" w:rsidR="00321411" w:rsidRPr="00D379A2" w:rsidRDefault="00321411" w:rsidP="00D379A2">
      <w:pPr>
        <w:jc w:val="both"/>
        <w:rPr>
          <w:sz w:val="22"/>
          <w:szCs w:val="22"/>
        </w:rPr>
      </w:pPr>
    </w:p>
    <w:p w14:paraId="011B30F4" w14:textId="77777777" w:rsidR="00321411" w:rsidRPr="00D379A2" w:rsidRDefault="00000000" w:rsidP="00D379A2">
      <w:pPr>
        <w:numPr>
          <w:ilvl w:val="0"/>
          <w:numId w:val="8"/>
        </w:numPr>
        <w:jc w:val="both"/>
        <w:rPr>
          <w:sz w:val="22"/>
          <w:szCs w:val="22"/>
        </w:rPr>
      </w:pPr>
      <w:r w:rsidRPr="00D379A2">
        <w:rPr>
          <w:sz w:val="22"/>
          <w:szCs w:val="22"/>
        </w:rPr>
        <w:t xml:space="preserve">Identificar presupuesto o costos asociados al plan, a </w:t>
      </w:r>
      <w:proofErr w:type="gramStart"/>
      <w:r w:rsidRPr="00D379A2">
        <w:rPr>
          <w:sz w:val="22"/>
          <w:szCs w:val="22"/>
        </w:rPr>
        <w:t>continuación</w:t>
      </w:r>
      <w:proofErr w:type="gramEnd"/>
      <w:r w:rsidRPr="00D379A2">
        <w:rPr>
          <w:sz w:val="22"/>
          <w:szCs w:val="22"/>
        </w:rPr>
        <w:t xml:space="preserve"> se dan algunos ejemplos: </w:t>
      </w:r>
    </w:p>
    <w:p w14:paraId="0B31A283" w14:textId="77777777" w:rsidR="00321411" w:rsidRPr="00D379A2" w:rsidRDefault="00321411" w:rsidP="00D379A2">
      <w:pPr>
        <w:jc w:val="both"/>
        <w:rPr>
          <w:sz w:val="22"/>
          <w:szCs w:val="22"/>
        </w:rPr>
      </w:pPr>
    </w:p>
    <w:p w14:paraId="0A3432F7" w14:textId="77777777" w:rsidR="00321411" w:rsidRPr="00D379A2" w:rsidRDefault="00000000" w:rsidP="00D379A2">
      <w:pPr>
        <w:jc w:val="both"/>
        <w:rPr>
          <w:sz w:val="22"/>
          <w:szCs w:val="22"/>
        </w:rPr>
      </w:pPr>
      <w:r w:rsidRPr="00D379A2">
        <w:rPr>
          <w:sz w:val="22"/>
          <w:szCs w:val="22"/>
        </w:rPr>
        <w:t>Costos directos:</w:t>
      </w:r>
    </w:p>
    <w:p w14:paraId="0F93F5A1" w14:textId="77777777" w:rsidR="00321411" w:rsidRPr="00D379A2" w:rsidRDefault="00000000" w:rsidP="00D379A2">
      <w:pPr>
        <w:numPr>
          <w:ilvl w:val="0"/>
          <w:numId w:val="9"/>
        </w:numPr>
        <w:spacing w:before="240"/>
        <w:rPr>
          <w:sz w:val="22"/>
          <w:szCs w:val="22"/>
        </w:rPr>
      </w:pPr>
      <w:r w:rsidRPr="00D379A2">
        <w:rPr>
          <w:sz w:val="22"/>
          <w:szCs w:val="22"/>
        </w:rPr>
        <w:t>Inversión en tecnología o plataformas digitales.</w:t>
      </w:r>
    </w:p>
    <w:p w14:paraId="3A42CCAF" w14:textId="77777777" w:rsidR="00321411" w:rsidRPr="00D379A2" w:rsidRDefault="00000000" w:rsidP="00D379A2">
      <w:pPr>
        <w:numPr>
          <w:ilvl w:val="0"/>
          <w:numId w:val="9"/>
        </w:numPr>
        <w:rPr>
          <w:sz w:val="22"/>
          <w:szCs w:val="22"/>
        </w:rPr>
      </w:pPr>
      <w:r w:rsidRPr="00D379A2">
        <w:rPr>
          <w:sz w:val="22"/>
          <w:szCs w:val="22"/>
        </w:rPr>
        <w:t>Reducción o eliminación de ciertos eventos culturales de gran escala.</w:t>
      </w:r>
    </w:p>
    <w:p w14:paraId="2FB337B2" w14:textId="77777777" w:rsidR="00321411" w:rsidRPr="00D379A2" w:rsidRDefault="00000000" w:rsidP="00D379A2">
      <w:pPr>
        <w:numPr>
          <w:ilvl w:val="0"/>
          <w:numId w:val="9"/>
        </w:numPr>
        <w:rPr>
          <w:sz w:val="22"/>
          <w:szCs w:val="22"/>
        </w:rPr>
      </w:pPr>
      <w:r w:rsidRPr="00D379A2">
        <w:rPr>
          <w:sz w:val="22"/>
          <w:szCs w:val="22"/>
        </w:rPr>
        <w:t>Contratación de personal especializado para nuevos programas digitales o deportivos.</w:t>
      </w:r>
    </w:p>
    <w:p w14:paraId="096C68DB" w14:textId="77777777" w:rsidR="00321411" w:rsidRPr="00D379A2" w:rsidRDefault="00000000" w:rsidP="00D379A2">
      <w:pPr>
        <w:numPr>
          <w:ilvl w:val="0"/>
          <w:numId w:val="9"/>
        </w:numPr>
        <w:spacing w:after="240"/>
        <w:rPr>
          <w:sz w:val="22"/>
          <w:szCs w:val="22"/>
        </w:rPr>
      </w:pPr>
      <w:r w:rsidRPr="00D379A2">
        <w:rPr>
          <w:sz w:val="22"/>
          <w:szCs w:val="22"/>
        </w:rPr>
        <w:t>Gastos en comunicación y marketing digital para alcanzar nuevos públicos.</w:t>
      </w:r>
    </w:p>
    <w:p w14:paraId="1EFF4E16" w14:textId="77777777" w:rsidR="00321411" w:rsidRPr="00D379A2" w:rsidRDefault="00000000" w:rsidP="00D379A2">
      <w:pPr>
        <w:jc w:val="both"/>
        <w:rPr>
          <w:sz w:val="22"/>
          <w:szCs w:val="22"/>
        </w:rPr>
      </w:pPr>
      <w:r w:rsidRPr="00D379A2">
        <w:rPr>
          <w:sz w:val="22"/>
          <w:szCs w:val="22"/>
        </w:rPr>
        <w:t>Costos indirectos:</w:t>
      </w:r>
    </w:p>
    <w:p w14:paraId="43636222" w14:textId="77777777" w:rsidR="00321411" w:rsidRPr="00D379A2" w:rsidRDefault="00000000" w:rsidP="00D379A2">
      <w:pPr>
        <w:numPr>
          <w:ilvl w:val="0"/>
          <w:numId w:val="3"/>
        </w:numPr>
        <w:spacing w:before="240"/>
        <w:rPr>
          <w:sz w:val="22"/>
          <w:szCs w:val="22"/>
        </w:rPr>
      </w:pPr>
      <w:r w:rsidRPr="00D379A2">
        <w:rPr>
          <w:sz w:val="22"/>
          <w:szCs w:val="22"/>
        </w:rPr>
        <w:t>Tiempo y recursos necesarios para capacitar a la persona</w:t>
      </w:r>
    </w:p>
    <w:p w14:paraId="56B87869" w14:textId="77777777" w:rsidR="00321411" w:rsidRPr="00D379A2" w:rsidRDefault="00000000" w:rsidP="00D379A2">
      <w:pPr>
        <w:numPr>
          <w:ilvl w:val="0"/>
          <w:numId w:val="3"/>
        </w:numPr>
        <w:spacing w:after="240"/>
        <w:rPr>
          <w:sz w:val="22"/>
          <w:szCs w:val="22"/>
        </w:rPr>
      </w:pPr>
      <w:r w:rsidRPr="00D379A2">
        <w:rPr>
          <w:sz w:val="22"/>
          <w:szCs w:val="22"/>
        </w:rPr>
        <w:t>Costo de oportunidad de reducir eventos tradicionales que atraen a ciertos segmentos de la población.</w:t>
      </w:r>
    </w:p>
    <w:p w14:paraId="7DF0279C" w14:textId="77777777" w:rsidR="00321411" w:rsidRPr="00D379A2" w:rsidRDefault="00321411" w:rsidP="00D379A2">
      <w:pPr>
        <w:spacing w:before="240" w:after="240"/>
        <w:ind w:left="720"/>
        <w:rPr>
          <w:sz w:val="22"/>
          <w:szCs w:val="22"/>
        </w:rPr>
      </w:pPr>
    </w:p>
    <w:p w14:paraId="012C9937" w14:textId="77777777" w:rsidR="00321411" w:rsidRPr="00D379A2" w:rsidRDefault="00000000" w:rsidP="00D379A2">
      <w:pPr>
        <w:numPr>
          <w:ilvl w:val="0"/>
          <w:numId w:val="8"/>
        </w:numPr>
        <w:spacing w:before="240" w:after="240"/>
        <w:rPr>
          <w:sz w:val="22"/>
          <w:szCs w:val="22"/>
        </w:rPr>
      </w:pPr>
      <w:r w:rsidRPr="00D379A2">
        <w:rPr>
          <w:sz w:val="22"/>
          <w:szCs w:val="22"/>
        </w:rPr>
        <w:t>Identificación de Beneficiarios obtenidos, tanto financieros como no financieros.</w:t>
      </w:r>
    </w:p>
    <w:p w14:paraId="26FE8B1B" w14:textId="77777777" w:rsidR="00321411" w:rsidRPr="00D379A2" w:rsidRDefault="00000000" w:rsidP="00D379A2">
      <w:pPr>
        <w:jc w:val="both"/>
        <w:rPr>
          <w:sz w:val="22"/>
          <w:szCs w:val="22"/>
        </w:rPr>
      </w:pPr>
      <w:r w:rsidRPr="00D379A2">
        <w:rPr>
          <w:sz w:val="22"/>
          <w:szCs w:val="22"/>
        </w:rPr>
        <w:t>Beneficios tangibles (financieros):</w:t>
      </w:r>
    </w:p>
    <w:p w14:paraId="0E2B4029" w14:textId="77777777" w:rsidR="00321411" w:rsidRPr="00D379A2" w:rsidRDefault="00000000" w:rsidP="00D379A2">
      <w:pPr>
        <w:numPr>
          <w:ilvl w:val="0"/>
          <w:numId w:val="10"/>
        </w:numPr>
        <w:spacing w:before="240"/>
        <w:rPr>
          <w:sz w:val="22"/>
          <w:szCs w:val="22"/>
        </w:rPr>
      </w:pPr>
      <w:r w:rsidRPr="00D379A2">
        <w:rPr>
          <w:sz w:val="22"/>
          <w:szCs w:val="22"/>
        </w:rPr>
        <w:t xml:space="preserve">Ahorro en infraestructura y logística si se reduce el número de </w:t>
      </w:r>
      <w:proofErr w:type="spellStart"/>
      <w:r w:rsidRPr="00D379A2">
        <w:rPr>
          <w:sz w:val="22"/>
          <w:szCs w:val="22"/>
        </w:rPr>
        <w:t>ev</w:t>
      </w:r>
      <w:proofErr w:type="spellEnd"/>
    </w:p>
    <w:p w14:paraId="2C493076" w14:textId="77777777" w:rsidR="00321411" w:rsidRPr="00D379A2" w:rsidRDefault="00000000" w:rsidP="00D379A2">
      <w:pPr>
        <w:numPr>
          <w:ilvl w:val="0"/>
          <w:numId w:val="10"/>
        </w:numPr>
        <w:rPr>
          <w:sz w:val="22"/>
          <w:szCs w:val="22"/>
        </w:rPr>
      </w:pPr>
      <w:r w:rsidRPr="00D379A2">
        <w:rPr>
          <w:sz w:val="22"/>
          <w:szCs w:val="22"/>
        </w:rPr>
        <w:t xml:space="preserve">Aumento de ingresos por patrocinadores privados si se generan </w:t>
      </w:r>
      <w:proofErr w:type="spellStart"/>
      <w:r w:rsidRPr="00D379A2">
        <w:rPr>
          <w:sz w:val="22"/>
          <w:szCs w:val="22"/>
        </w:rPr>
        <w:t>alian</w:t>
      </w:r>
      <w:proofErr w:type="spellEnd"/>
    </w:p>
    <w:p w14:paraId="0ED4EC9C" w14:textId="77777777" w:rsidR="00321411" w:rsidRPr="00D379A2" w:rsidRDefault="00000000" w:rsidP="00D379A2">
      <w:pPr>
        <w:numPr>
          <w:ilvl w:val="0"/>
          <w:numId w:val="10"/>
        </w:numPr>
        <w:spacing w:after="240"/>
        <w:rPr>
          <w:sz w:val="22"/>
          <w:szCs w:val="22"/>
        </w:rPr>
      </w:pPr>
      <w:r w:rsidRPr="00D379A2">
        <w:rPr>
          <w:sz w:val="22"/>
          <w:szCs w:val="22"/>
        </w:rPr>
        <w:t>Reducción de costos al realizar actividades</w:t>
      </w:r>
    </w:p>
    <w:p w14:paraId="1985CE51" w14:textId="77777777" w:rsidR="00321411" w:rsidRPr="00D379A2" w:rsidRDefault="00000000" w:rsidP="00D379A2">
      <w:pPr>
        <w:jc w:val="both"/>
        <w:rPr>
          <w:sz w:val="22"/>
          <w:szCs w:val="22"/>
        </w:rPr>
      </w:pPr>
      <w:r w:rsidRPr="00D379A2">
        <w:rPr>
          <w:sz w:val="22"/>
          <w:szCs w:val="22"/>
        </w:rPr>
        <w:t>Beneficios intangibles (no financieros):</w:t>
      </w:r>
    </w:p>
    <w:p w14:paraId="3D48A6A5" w14:textId="77777777" w:rsidR="00321411" w:rsidRPr="00D379A2" w:rsidRDefault="00000000" w:rsidP="00D379A2">
      <w:pPr>
        <w:numPr>
          <w:ilvl w:val="0"/>
          <w:numId w:val="7"/>
        </w:numPr>
        <w:spacing w:before="240"/>
        <w:rPr>
          <w:sz w:val="22"/>
          <w:szCs w:val="22"/>
        </w:rPr>
      </w:pPr>
      <w:r w:rsidRPr="00D379A2">
        <w:rPr>
          <w:sz w:val="22"/>
          <w:szCs w:val="22"/>
        </w:rPr>
        <w:lastRenderedPageBreak/>
        <w:t>Aumento en la participación ciudadana, sobre todo en segmentos jóvenes interesados</w:t>
      </w:r>
    </w:p>
    <w:p w14:paraId="272DE664" w14:textId="77777777" w:rsidR="00321411" w:rsidRPr="00D379A2" w:rsidRDefault="00000000" w:rsidP="00D379A2">
      <w:pPr>
        <w:numPr>
          <w:ilvl w:val="0"/>
          <w:numId w:val="7"/>
        </w:numPr>
        <w:rPr>
          <w:sz w:val="22"/>
          <w:szCs w:val="22"/>
        </w:rPr>
      </w:pPr>
      <w:r w:rsidRPr="00D379A2">
        <w:rPr>
          <w:sz w:val="22"/>
          <w:szCs w:val="22"/>
        </w:rPr>
        <w:t>Mejora en la imagen de la SDCRD como una organización innovadora</w:t>
      </w:r>
    </w:p>
    <w:p w14:paraId="26EC4F6A" w14:textId="77777777" w:rsidR="00321411" w:rsidRPr="00D379A2" w:rsidRDefault="00000000" w:rsidP="00D379A2">
      <w:pPr>
        <w:numPr>
          <w:ilvl w:val="0"/>
          <w:numId w:val="7"/>
        </w:numPr>
        <w:rPr>
          <w:sz w:val="22"/>
          <w:szCs w:val="22"/>
        </w:rPr>
      </w:pPr>
      <w:r w:rsidRPr="00D379A2">
        <w:rPr>
          <w:sz w:val="22"/>
          <w:szCs w:val="22"/>
        </w:rPr>
        <w:t>Acceso mayor</w:t>
      </w:r>
    </w:p>
    <w:p w14:paraId="52AF5B1E" w14:textId="77777777" w:rsidR="00321411" w:rsidRPr="00D379A2" w:rsidRDefault="00000000" w:rsidP="00D379A2">
      <w:pPr>
        <w:numPr>
          <w:ilvl w:val="0"/>
          <w:numId w:val="7"/>
        </w:numPr>
        <w:spacing w:after="240"/>
        <w:rPr>
          <w:sz w:val="22"/>
          <w:szCs w:val="22"/>
        </w:rPr>
      </w:pPr>
      <w:r w:rsidRPr="00D379A2">
        <w:rPr>
          <w:sz w:val="22"/>
          <w:szCs w:val="22"/>
        </w:rPr>
        <w:t>Fortalecimiento del tejido social al fomentar la autogestión comunitaria</w:t>
      </w:r>
    </w:p>
    <w:p w14:paraId="2C475DEC" w14:textId="77777777" w:rsidR="00321411" w:rsidRPr="00D379A2" w:rsidRDefault="00321411" w:rsidP="00D379A2">
      <w:pPr>
        <w:spacing w:before="240" w:after="240"/>
        <w:ind w:left="720"/>
        <w:rPr>
          <w:sz w:val="22"/>
          <w:szCs w:val="22"/>
        </w:rPr>
      </w:pPr>
    </w:p>
    <w:p w14:paraId="48EB0046" w14:textId="77777777" w:rsidR="00321411" w:rsidRPr="00D379A2" w:rsidRDefault="00000000" w:rsidP="00D379A2">
      <w:pPr>
        <w:numPr>
          <w:ilvl w:val="0"/>
          <w:numId w:val="8"/>
        </w:numPr>
        <w:spacing w:before="240" w:after="240"/>
        <w:rPr>
          <w:sz w:val="22"/>
          <w:szCs w:val="22"/>
        </w:rPr>
      </w:pPr>
      <w:r w:rsidRPr="00D379A2">
        <w:rPr>
          <w:sz w:val="22"/>
          <w:szCs w:val="22"/>
        </w:rPr>
        <w:t xml:space="preserve">Cuantificar costos y beneficios: </w:t>
      </w:r>
    </w:p>
    <w:p w14:paraId="7A765997" w14:textId="77777777" w:rsidR="00321411" w:rsidRPr="00D379A2" w:rsidRDefault="00000000" w:rsidP="00D379A2">
      <w:pPr>
        <w:jc w:val="both"/>
        <w:rPr>
          <w:sz w:val="22"/>
          <w:szCs w:val="22"/>
        </w:rPr>
      </w:pPr>
      <w:r w:rsidRPr="00D379A2">
        <w:rPr>
          <w:sz w:val="22"/>
          <w:szCs w:val="22"/>
        </w:rPr>
        <w:t xml:space="preserve">Calcular los costos totales y sus beneficios totales asegurándose de usar la misma moneda para todos tus cálculos y se comparan Comparar los dos valores </w:t>
      </w:r>
      <w:proofErr w:type="gramStart"/>
      <w:r w:rsidRPr="00D379A2">
        <w:rPr>
          <w:sz w:val="22"/>
          <w:szCs w:val="22"/>
        </w:rPr>
        <w:t>para  determinar</w:t>
      </w:r>
      <w:proofErr w:type="gramEnd"/>
      <w:r w:rsidRPr="00D379A2">
        <w:rPr>
          <w:sz w:val="22"/>
          <w:szCs w:val="22"/>
        </w:rPr>
        <w:t xml:space="preserve"> si los beneficios superan los recursos. </w:t>
      </w:r>
    </w:p>
    <w:p w14:paraId="2957DFBB" w14:textId="77777777" w:rsidR="00321411" w:rsidRPr="00D379A2" w:rsidRDefault="00321411" w:rsidP="00D379A2">
      <w:pPr>
        <w:jc w:val="both"/>
        <w:rPr>
          <w:sz w:val="22"/>
          <w:szCs w:val="22"/>
        </w:rPr>
      </w:pPr>
    </w:p>
    <w:p w14:paraId="2B2ED5BD" w14:textId="77777777" w:rsidR="00321411" w:rsidRPr="00D379A2" w:rsidRDefault="00000000" w:rsidP="00D379A2">
      <w:pPr>
        <w:jc w:val="both"/>
        <w:rPr>
          <w:sz w:val="22"/>
          <w:szCs w:val="22"/>
        </w:rPr>
      </w:pPr>
      <w:r w:rsidRPr="00D379A2">
        <w:rPr>
          <w:sz w:val="22"/>
          <w:szCs w:val="22"/>
        </w:rPr>
        <w:t>El análisis costo-beneficio permite evaluar objetivamente si las modificaciones al plan institucional de la SDCRD generarán más valor que los recursos invertidos.</w:t>
      </w:r>
    </w:p>
    <w:p w14:paraId="3ECA6E1B" w14:textId="77777777" w:rsidR="00321411" w:rsidRPr="00D379A2" w:rsidRDefault="00321411" w:rsidP="00D379A2">
      <w:pPr>
        <w:jc w:val="both"/>
        <w:rPr>
          <w:sz w:val="22"/>
          <w:szCs w:val="22"/>
        </w:rPr>
      </w:pPr>
    </w:p>
    <w:p w14:paraId="76EECF5B" w14:textId="77777777" w:rsidR="00321411" w:rsidRPr="00D379A2" w:rsidRDefault="00000000" w:rsidP="00D379A2">
      <w:pPr>
        <w:pStyle w:val="Ttulo2"/>
        <w:numPr>
          <w:ilvl w:val="0"/>
          <w:numId w:val="1"/>
        </w:numPr>
        <w:jc w:val="both"/>
        <w:rPr>
          <w:sz w:val="22"/>
          <w:szCs w:val="22"/>
        </w:rPr>
      </w:pPr>
      <w:bookmarkStart w:id="9" w:name="_Toc179555072"/>
      <w:r w:rsidRPr="00D379A2">
        <w:rPr>
          <w:sz w:val="22"/>
          <w:szCs w:val="22"/>
        </w:rPr>
        <w:t>Análisis PESTEL</w:t>
      </w:r>
      <w:bookmarkEnd w:id="9"/>
    </w:p>
    <w:p w14:paraId="4295D630" w14:textId="77777777" w:rsidR="00321411" w:rsidRPr="00D379A2" w:rsidRDefault="00321411" w:rsidP="00D379A2">
      <w:pPr>
        <w:jc w:val="both"/>
        <w:rPr>
          <w:sz w:val="22"/>
          <w:szCs w:val="22"/>
        </w:rPr>
      </w:pPr>
    </w:p>
    <w:p w14:paraId="0946BA4B" w14:textId="77777777" w:rsidR="00321411" w:rsidRPr="00D379A2" w:rsidRDefault="00000000" w:rsidP="00D379A2">
      <w:pPr>
        <w:jc w:val="both"/>
        <w:rPr>
          <w:sz w:val="22"/>
          <w:szCs w:val="22"/>
          <w:highlight w:val="yellow"/>
        </w:rPr>
      </w:pPr>
      <w:r w:rsidRPr="00D379A2">
        <w:rPr>
          <w:sz w:val="22"/>
          <w:szCs w:val="22"/>
        </w:rPr>
        <w:t>El análisis PESTEL (Político, Económico, Social, Tecnológico, Ecológico y Legal) evalúa los factores externos que pueden influir en la decisión de modificar un plan. Es útil para identificar presiones o factores externos que no se consideraron al formular el plan original y que pueden hacer necesario ajustarlo.</w:t>
      </w:r>
    </w:p>
    <w:p w14:paraId="79659454" w14:textId="77777777" w:rsidR="00321411" w:rsidRPr="00D379A2" w:rsidRDefault="00321411" w:rsidP="00D379A2">
      <w:pPr>
        <w:jc w:val="both"/>
        <w:rPr>
          <w:sz w:val="22"/>
          <w:szCs w:val="22"/>
        </w:rPr>
      </w:pPr>
    </w:p>
    <w:p w14:paraId="48F8467D" w14:textId="77777777" w:rsidR="00321411" w:rsidRPr="00D379A2" w:rsidRDefault="00000000" w:rsidP="00D379A2">
      <w:pPr>
        <w:numPr>
          <w:ilvl w:val="0"/>
          <w:numId w:val="6"/>
        </w:numPr>
        <w:jc w:val="both"/>
        <w:rPr>
          <w:sz w:val="22"/>
          <w:szCs w:val="22"/>
        </w:rPr>
      </w:pPr>
      <w:r w:rsidRPr="00D379A2">
        <w:rPr>
          <w:sz w:val="22"/>
          <w:szCs w:val="22"/>
        </w:rPr>
        <w:t>Político (P): Este factor evalúa cómo las políticas gubernamentales, el entorno político y las decisiones de los gobiernos pueden afectar la gestión del plan formulado.</w:t>
      </w:r>
    </w:p>
    <w:p w14:paraId="77B4F981" w14:textId="77777777" w:rsidR="00321411" w:rsidRPr="00D379A2" w:rsidRDefault="00000000" w:rsidP="00D379A2">
      <w:pPr>
        <w:numPr>
          <w:ilvl w:val="0"/>
          <w:numId w:val="6"/>
        </w:numPr>
        <w:jc w:val="both"/>
        <w:rPr>
          <w:sz w:val="22"/>
          <w:szCs w:val="22"/>
        </w:rPr>
      </w:pPr>
      <w:r w:rsidRPr="00D379A2">
        <w:rPr>
          <w:sz w:val="22"/>
          <w:szCs w:val="22"/>
        </w:rPr>
        <w:t>Económico (E): Este factor examina cómo las condiciones económicas afectan la capacidad de la organización para ejecutar su plan.</w:t>
      </w:r>
    </w:p>
    <w:p w14:paraId="74D4D0BB" w14:textId="77777777" w:rsidR="00321411" w:rsidRPr="00D379A2" w:rsidRDefault="00000000" w:rsidP="00D379A2">
      <w:pPr>
        <w:numPr>
          <w:ilvl w:val="0"/>
          <w:numId w:val="6"/>
        </w:numPr>
        <w:jc w:val="both"/>
        <w:rPr>
          <w:sz w:val="22"/>
          <w:szCs w:val="22"/>
        </w:rPr>
      </w:pPr>
      <w:r w:rsidRPr="00D379A2">
        <w:rPr>
          <w:sz w:val="22"/>
          <w:szCs w:val="22"/>
        </w:rPr>
        <w:t>Social (S): Este factor se enfoca en cambios en los hábitos culturales.</w:t>
      </w:r>
    </w:p>
    <w:p w14:paraId="23589457" w14:textId="77777777" w:rsidR="00321411" w:rsidRPr="00D379A2" w:rsidRDefault="00000000" w:rsidP="00D379A2">
      <w:pPr>
        <w:numPr>
          <w:ilvl w:val="0"/>
          <w:numId w:val="6"/>
        </w:numPr>
        <w:jc w:val="both"/>
        <w:rPr>
          <w:sz w:val="22"/>
          <w:szCs w:val="22"/>
        </w:rPr>
      </w:pPr>
      <w:r w:rsidRPr="00D379A2">
        <w:rPr>
          <w:sz w:val="22"/>
          <w:szCs w:val="22"/>
        </w:rPr>
        <w:t>Tecnológico (T): Cambios derivados a avances en tecnología, Adopción de herramientas digitales para gestión y difusión, entre otros.</w:t>
      </w:r>
    </w:p>
    <w:p w14:paraId="183F9191" w14:textId="77777777" w:rsidR="00321411" w:rsidRPr="00D379A2" w:rsidRDefault="00000000" w:rsidP="00D379A2">
      <w:pPr>
        <w:numPr>
          <w:ilvl w:val="0"/>
          <w:numId w:val="6"/>
        </w:numPr>
        <w:jc w:val="both"/>
        <w:rPr>
          <w:sz w:val="22"/>
          <w:szCs w:val="22"/>
        </w:rPr>
      </w:pPr>
      <w:r w:rsidRPr="00D379A2">
        <w:rPr>
          <w:sz w:val="22"/>
          <w:szCs w:val="22"/>
        </w:rPr>
        <w:t>Ecológico (E): Este factor se enfoca en la sostenibilidad ambiental y cómo las preocupaciones ecológicas impactan la planificación y ejecución de actividades.</w:t>
      </w:r>
    </w:p>
    <w:p w14:paraId="59C037D9" w14:textId="77777777" w:rsidR="00321411" w:rsidRPr="00D379A2" w:rsidRDefault="00000000" w:rsidP="00D379A2">
      <w:pPr>
        <w:numPr>
          <w:ilvl w:val="0"/>
          <w:numId w:val="6"/>
        </w:numPr>
        <w:jc w:val="both"/>
        <w:rPr>
          <w:sz w:val="22"/>
          <w:szCs w:val="22"/>
        </w:rPr>
      </w:pPr>
      <w:r w:rsidRPr="00D379A2">
        <w:rPr>
          <w:sz w:val="22"/>
          <w:szCs w:val="22"/>
        </w:rPr>
        <w:t>Legal (L): Este factor evalúa cómo las normativas y regulaciones impactan el funcionamiento de la organización.</w:t>
      </w:r>
    </w:p>
    <w:p w14:paraId="3E2B674F" w14:textId="77777777" w:rsidR="00321411" w:rsidRPr="00D379A2" w:rsidRDefault="00321411" w:rsidP="00D379A2">
      <w:pPr>
        <w:jc w:val="both"/>
        <w:rPr>
          <w:sz w:val="22"/>
          <w:szCs w:val="22"/>
        </w:rPr>
      </w:pPr>
    </w:p>
    <w:p w14:paraId="2227159F" w14:textId="77777777" w:rsidR="00321411" w:rsidRPr="00D379A2" w:rsidRDefault="00000000" w:rsidP="00D379A2">
      <w:pPr>
        <w:jc w:val="both"/>
        <w:rPr>
          <w:sz w:val="22"/>
          <w:szCs w:val="22"/>
        </w:rPr>
      </w:pPr>
      <w:r w:rsidRPr="00D379A2">
        <w:rPr>
          <w:sz w:val="22"/>
          <w:szCs w:val="22"/>
        </w:rPr>
        <w:t>Este tipo de análisis ayuda a la SDCRD a identificar oportunidades y amenazas, ya realizar ajustes en su plan institucional que le permitirá adaptarse y seguir cumpliendo con su misión en un entorno cambiante.</w:t>
      </w:r>
    </w:p>
    <w:p w14:paraId="50753905" w14:textId="77777777" w:rsidR="00321411" w:rsidRPr="00D379A2" w:rsidRDefault="00321411" w:rsidP="00D379A2">
      <w:pPr>
        <w:pBdr>
          <w:top w:val="nil"/>
          <w:left w:val="nil"/>
          <w:bottom w:val="nil"/>
          <w:right w:val="nil"/>
          <w:between w:val="nil"/>
        </w:pBdr>
        <w:jc w:val="both"/>
        <w:rPr>
          <w:rFonts w:ascii="Century Gothic" w:eastAsia="Century Gothic" w:hAnsi="Century Gothic" w:cs="Century Gothic"/>
          <w:b/>
          <w:color w:val="000000"/>
          <w:sz w:val="22"/>
          <w:szCs w:val="22"/>
        </w:rPr>
      </w:pPr>
    </w:p>
    <w:p w14:paraId="3C1960DD" w14:textId="77777777" w:rsidR="00321411" w:rsidRDefault="00321411">
      <w:pPr>
        <w:jc w:val="center"/>
        <w:rPr>
          <w:b/>
        </w:rPr>
      </w:pPr>
    </w:p>
    <w:sectPr w:rsidR="00321411">
      <w:headerReference w:type="default" r:id="rId11"/>
      <w:footerReference w:type="default" r:id="rId1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54FDC" w14:textId="77777777" w:rsidR="00270972" w:rsidRDefault="00270972">
      <w:r>
        <w:separator/>
      </w:r>
    </w:p>
  </w:endnote>
  <w:endnote w:type="continuationSeparator" w:id="0">
    <w:p w14:paraId="03A256A0" w14:textId="77777777" w:rsidR="00270972" w:rsidRDefault="0027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embedRegular r:id="rId1" w:fontKey="{A9CBFEFC-B29C-4C1B-9523-A45E2EE97218}"/>
    <w:embedBold r:id="rId2" w:fontKey="{3D5FBF2E-8135-4B42-A80A-D9AD489D68D1}"/>
  </w:font>
  <w:font w:name="Georgia">
    <w:panose1 w:val="02040502050405020303"/>
    <w:charset w:val="00"/>
    <w:family w:val="roman"/>
    <w:pitch w:val="variable"/>
    <w:sig w:usb0="00000287" w:usb1="00000000" w:usb2="00000000" w:usb3="00000000" w:csb0="0000009F" w:csb1="00000000"/>
    <w:embedRegular r:id="rId3" w:fontKey="{ED55DCC6-3820-45A3-894B-4F56D7041727}"/>
    <w:embedItalic r:id="rId4" w:fontKey="{7A6A231C-73A5-4811-BDD5-E4E28DCC4C9A}"/>
  </w:font>
  <w:font w:name="Calibri">
    <w:panose1 w:val="020F0502020204030204"/>
    <w:charset w:val="00"/>
    <w:family w:val="swiss"/>
    <w:pitch w:val="variable"/>
    <w:sig w:usb0="E4002EFF" w:usb1="C200247B" w:usb2="00000009" w:usb3="00000000" w:csb0="000001FF" w:csb1="00000000"/>
    <w:embedRegular r:id="rId5" w:fontKey="{FCBADE44-727C-40A7-8C0B-936EF17D7FD6}"/>
  </w:font>
  <w:font w:name="Calibri Light">
    <w:panose1 w:val="020F0302020204030204"/>
    <w:charset w:val="00"/>
    <w:family w:val="swiss"/>
    <w:pitch w:val="variable"/>
    <w:sig w:usb0="E4002EFF" w:usb1="C200247B" w:usb2="00000009" w:usb3="00000000" w:csb0="000001FF" w:csb1="00000000"/>
    <w:embedRegular r:id="rId6" w:fontKey="{BF87A3AB-07BF-481E-8767-323B53081938}"/>
    <w:embedBold r:id="rId7" w:fontKey="{AA7BC5B2-1FA9-49C9-8953-AE4D0309A441}"/>
  </w:font>
  <w:font w:name="Montserrat">
    <w:charset w:val="00"/>
    <w:family w:val="auto"/>
    <w:pitch w:val="variable"/>
    <w:sig w:usb0="2000020F" w:usb1="00000003" w:usb2="00000000" w:usb3="00000000" w:csb0="00000197" w:csb1="00000000"/>
    <w:embedRegular r:id="rId8" w:fontKey="{4E5BCEEA-899F-4C0D-936B-5E1B810903FA}"/>
  </w:font>
  <w:font w:name="Arial Narrow">
    <w:panose1 w:val="020B0606020202030204"/>
    <w:charset w:val="00"/>
    <w:family w:val="swiss"/>
    <w:pitch w:val="variable"/>
    <w:sig w:usb0="00000287" w:usb1="00000800" w:usb2="00000000" w:usb3="00000000" w:csb0="0000009F" w:csb1="00000000"/>
    <w:embedRegular r:id="rId9" w:fontKey="{9369DDD7-2D8E-48C1-A730-C1263AE72DD1}"/>
    <w:embedBold r:id="rId10" w:fontKey="{3E0B3C7A-B470-4B40-A078-3B50999B63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C03A2" w14:textId="77777777" w:rsidR="00321411" w:rsidRDefault="00000000">
    <w:pPr>
      <w:pBdr>
        <w:top w:val="nil"/>
        <w:left w:val="nil"/>
        <w:bottom w:val="nil"/>
        <w:right w:val="nil"/>
        <w:between w:val="nil"/>
      </w:pBdr>
      <w:tabs>
        <w:tab w:val="center" w:pos="4419"/>
        <w:tab w:val="right" w:pos="8838"/>
      </w:tabs>
      <w:jc w:val="right"/>
      <w:rPr>
        <w:rFonts w:eastAsia="Arial"/>
        <w:szCs w:val="21"/>
      </w:rPr>
    </w:pPr>
    <w:r>
      <w:rPr>
        <w:rFonts w:ascii="Arial Narrow" w:eastAsia="Arial Narrow" w:hAnsi="Arial Narrow" w:cs="Arial Narrow"/>
        <w:szCs w:val="21"/>
      </w:rPr>
      <w:t xml:space="preserve">Anexo </w:t>
    </w:r>
    <w:r>
      <w:rPr>
        <w:rFonts w:ascii="Arial Narrow" w:eastAsia="Arial Narrow" w:hAnsi="Arial Narrow" w:cs="Arial Narrow"/>
      </w:rPr>
      <w:t>2</w:t>
    </w:r>
    <w:r>
      <w:rPr>
        <w:rFonts w:ascii="Arial Narrow" w:eastAsia="Arial Narrow" w:hAnsi="Arial Narrow" w:cs="Arial Narrow"/>
        <w:szCs w:val="21"/>
      </w:rPr>
      <w:t xml:space="preserve">. </w:t>
    </w:r>
    <w:r>
      <w:rPr>
        <w:rFonts w:ascii="Arial Narrow" w:eastAsia="Arial Narrow" w:hAnsi="Arial Narrow" w:cs="Arial Narrow"/>
      </w:rPr>
      <w:t>DES-GU-02 versión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FC503" w14:textId="77777777" w:rsidR="00270972" w:rsidRDefault="00270972">
      <w:r>
        <w:separator/>
      </w:r>
    </w:p>
  </w:footnote>
  <w:footnote w:type="continuationSeparator" w:id="0">
    <w:p w14:paraId="2303D4DF" w14:textId="77777777" w:rsidR="00270972" w:rsidRDefault="00270972">
      <w:r>
        <w:continuationSeparator/>
      </w:r>
    </w:p>
  </w:footnote>
  <w:footnote w:id="1">
    <w:p w14:paraId="2C301D02" w14:textId="77777777" w:rsidR="004C15EA" w:rsidRDefault="004C15EA" w:rsidP="004C15EA">
      <w:pPr>
        <w:rPr>
          <w:lang w:val="es-ES"/>
        </w:rPr>
      </w:pPr>
      <w:r>
        <w:rPr>
          <w:rStyle w:val="Refdenotaalpie"/>
        </w:rPr>
        <w:footnoteRef/>
      </w:r>
      <w:r>
        <w:t xml:space="preserve"> </w:t>
      </w:r>
      <w:r>
        <w:rPr>
          <w:lang w:val="es-ES"/>
        </w:rPr>
        <w:t>NIVEN D. (2016) Como resolver problemas irresolubles (1ª ed.) Ed Obelisco. Madrid</w:t>
      </w:r>
    </w:p>
    <w:p w14:paraId="4CD5B004" w14:textId="77777777" w:rsidR="004C15EA" w:rsidRPr="007F2EEB" w:rsidRDefault="004C15EA" w:rsidP="004C15EA">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B823D" w14:textId="77777777" w:rsidR="00321411" w:rsidRDefault="00321411">
    <w:pPr>
      <w:widowControl w:val="0"/>
      <w:pBdr>
        <w:top w:val="nil"/>
        <w:left w:val="nil"/>
        <w:bottom w:val="nil"/>
        <w:right w:val="nil"/>
        <w:between w:val="nil"/>
      </w:pBdr>
      <w:spacing w:line="276" w:lineRule="auto"/>
      <w:rPr>
        <w:b/>
      </w:rPr>
    </w:pPr>
  </w:p>
  <w:tbl>
    <w:tblPr>
      <w:tblStyle w:val="a4"/>
      <w:tblW w:w="8828" w:type="dxa"/>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413"/>
      <w:gridCol w:w="6237"/>
      <w:gridCol w:w="1178"/>
    </w:tblGrid>
    <w:tr w:rsidR="004C15EA" w14:paraId="27E9690C" w14:textId="2B634396" w:rsidTr="004C15EA">
      <w:trPr>
        <w:trHeight w:val="450"/>
      </w:trPr>
      <w:tc>
        <w:tcPr>
          <w:tcW w:w="1413" w:type="dxa"/>
          <w:vMerge w:val="restart"/>
        </w:tcPr>
        <w:p w14:paraId="423019BA" w14:textId="77777777" w:rsidR="004C15EA" w:rsidRDefault="004C15EA">
          <w:pPr>
            <w:pBdr>
              <w:top w:val="nil"/>
              <w:left w:val="nil"/>
              <w:bottom w:val="nil"/>
              <w:right w:val="nil"/>
              <w:between w:val="nil"/>
            </w:pBdr>
            <w:jc w:val="center"/>
            <w:rPr>
              <w:b/>
            </w:rPr>
          </w:pPr>
          <w:r>
            <w:rPr>
              <w:noProof/>
            </w:rPr>
            <w:drawing>
              <wp:anchor distT="0" distB="0" distL="114300" distR="114300" simplePos="0" relativeHeight="251660288" behindDoc="0" locked="0" layoutInCell="1" hidden="0" allowOverlap="1" wp14:anchorId="4E682717" wp14:editId="0CB07660">
                <wp:simplePos x="0" y="0"/>
                <wp:positionH relativeFrom="column">
                  <wp:posOffset>-27938</wp:posOffset>
                </wp:positionH>
                <wp:positionV relativeFrom="paragraph">
                  <wp:posOffset>134180</wp:posOffset>
                </wp:positionV>
                <wp:extent cx="720930" cy="685800"/>
                <wp:effectExtent l="0" t="0" r="0" b="0"/>
                <wp:wrapNone/>
                <wp:docPr id="6475383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930" cy="685800"/>
                        </a:xfrm>
                        <a:prstGeom prst="rect">
                          <a:avLst/>
                        </a:prstGeom>
                        <a:ln/>
                      </pic:spPr>
                    </pic:pic>
                  </a:graphicData>
                </a:graphic>
              </wp:anchor>
            </w:drawing>
          </w:r>
        </w:p>
      </w:tc>
      <w:tc>
        <w:tcPr>
          <w:tcW w:w="6237" w:type="dxa"/>
          <w:vMerge w:val="restart"/>
        </w:tcPr>
        <w:p w14:paraId="4A57DDEB" w14:textId="77777777" w:rsidR="004C15EA" w:rsidRDefault="004C15EA">
          <w:pPr>
            <w:keepNext/>
            <w:widowControl w:val="0"/>
            <w:pBdr>
              <w:top w:val="nil"/>
              <w:left w:val="nil"/>
              <w:bottom w:val="nil"/>
              <w:right w:val="nil"/>
              <w:between w:val="nil"/>
            </w:pBdr>
            <w:tabs>
              <w:tab w:val="center" w:pos="4419"/>
              <w:tab w:val="right" w:pos="8838"/>
            </w:tabs>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GUÍA PARA LA FORMULACIÓN, SEGUIMIENTO Y EVALUACIÓN DE PLANES INSTITUCIONALES</w:t>
          </w:r>
        </w:p>
      </w:tc>
      <w:tc>
        <w:tcPr>
          <w:tcW w:w="1178" w:type="dxa"/>
        </w:tcPr>
        <w:p w14:paraId="1A249275" w14:textId="77777777" w:rsidR="004C15EA" w:rsidRDefault="004C15EA">
          <w:pPr>
            <w:keepNext/>
            <w:widowControl w:val="0"/>
            <w:pBdr>
              <w:top w:val="nil"/>
              <w:left w:val="nil"/>
              <w:bottom w:val="nil"/>
              <w:right w:val="nil"/>
              <w:between w:val="nil"/>
            </w:pBdr>
            <w:tabs>
              <w:tab w:val="center" w:pos="4419"/>
              <w:tab w:val="right" w:pos="8838"/>
            </w:tabs>
            <w:jc w:val="center"/>
            <w:rPr>
              <w:rFonts w:ascii="Arial Narrow" w:eastAsia="Arial Narrow" w:hAnsi="Arial Narrow" w:cs="Arial Narrow"/>
              <w:b/>
              <w:color w:val="000000"/>
              <w:sz w:val="24"/>
              <w:szCs w:val="24"/>
            </w:rPr>
          </w:pPr>
        </w:p>
      </w:tc>
    </w:tr>
    <w:tr w:rsidR="004C15EA" w14:paraId="5BBE36CD" w14:textId="0813587E" w:rsidTr="004C15EA">
      <w:trPr>
        <w:trHeight w:val="317"/>
      </w:trPr>
      <w:tc>
        <w:tcPr>
          <w:tcW w:w="1413" w:type="dxa"/>
          <w:vMerge/>
        </w:tcPr>
        <w:p w14:paraId="406FC1AF" w14:textId="77777777" w:rsidR="004C15EA" w:rsidRDefault="004C15EA">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c>
        <w:tcPr>
          <w:tcW w:w="6237" w:type="dxa"/>
          <w:vMerge/>
        </w:tcPr>
        <w:p w14:paraId="1A6625A0" w14:textId="77777777" w:rsidR="004C15EA" w:rsidRDefault="004C15EA">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c>
        <w:tcPr>
          <w:tcW w:w="1178" w:type="dxa"/>
        </w:tcPr>
        <w:p w14:paraId="69367FE9" w14:textId="77777777" w:rsidR="004C15EA" w:rsidRDefault="004C15EA">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r>
    <w:tr w:rsidR="004C15EA" w14:paraId="4303561A" w14:textId="6AD5F8F1" w:rsidTr="004C15EA">
      <w:trPr>
        <w:trHeight w:val="450"/>
      </w:trPr>
      <w:tc>
        <w:tcPr>
          <w:tcW w:w="1413" w:type="dxa"/>
          <w:vMerge/>
        </w:tcPr>
        <w:p w14:paraId="2B4941D9" w14:textId="77777777" w:rsidR="004C15EA" w:rsidRDefault="004C15EA">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c>
        <w:tcPr>
          <w:tcW w:w="6237" w:type="dxa"/>
          <w:vMerge w:val="restart"/>
          <w:vAlign w:val="center"/>
        </w:tcPr>
        <w:p w14:paraId="346FE079" w14:textId="77777777" w:rsidR="004C15EA" w:rsidRDefault="004C15EA">
          <w:pPr>
            <w:tabs>
              <w:tab w:val="center" w:pos="4419"/>
              <w:tab w:val="right" w:pos="8838"/>
            </w:tabs>
            <w:jc w:val="center"/>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ANEXO 2. HERRAMIENTAS METODOLÓGICAS</w:t>
          </w:r>
        </w:p>
      </w:tc>
      <w:tc>
        <w:tcPr>
          <w:tcW w:w="1178" w:type="dxa"/>
        </w:tcPr>
        <w:p w14:paraId="2DBC1396" w14:textId="77777777" w:rsidR="004C15EA" w:rsidRDefault="004C15EA">
          <w:pPr>
            <w:tabs>
              <w:tab w:val="center" w:pos="4419"/>
              <w:tab w:val="right" w:pos="8838"/>
            </w:tabs>
            <w:jc w:val="center"/>
            <w:rPr>
              <w:rFonts w:ascii="Arial Narrow" w:eastAsia="Arial Narrow" w:hAnsi="Arial Narrow" w:cs="Arial Narrow"/>
              <w:b/>
              <w:color w:val="000000"/>
              <w:sz w:val="24"/>
              <w:szCs w:val="24"/>
            </w:rPr>
          </w:pPr>
        </w:p>
      </w:tc>
    </w:tr>
    <w:tr w:rsidR="004C15EA" w14:paraId="03719741" w14:textId="234839D6" w:rsidTr="004C15EA">
      <w:trPr>
        <w:trHeight w:val="450"/>
      </w:trPr>
      <w:tc>
        <w:tcPr>
          <w:tcW w:w="1413" w:type="dxa"/>
          <w:vMerge/>
        </w:tcPr>
        <w:p w14:paraId="720AFC9B" w14:textId="77777777" w:rsidR="004C15EA" w:rsidRDefault="004C15EA">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c>
        <w:tcPr>
          <w:tcW w:w="6237" w:type="dxa"/>
          <w:vMerge/>
          <w:vAlign w:val="center"/>
        </w:tcPr>
        <w:p w14:paraId="2A89CC5B" w14:textId="77777777" w:rsidR="004C15EA" w:rsidRDefault="004C15EA">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c>
        <w:tcPr>
          <w:tcW w:w="1178" w:type="dxa"/>
        </w:tcPr>
        <w:p w14:paraId="24DF8024" w14:textId="77777777" w:rsidR="004C15EA" w:rsidRDefault="004C15EA">
          <w:pPr>
            <w:widowControl w:val="0"/>
            <w:pBdr>
              <w:top w:val="nil"/>
              <w:left w:val="nil"/>
              <w:bottom w:val="nil"/>
              <w:right w:val="nil"/>
              <w:between w:val="nil"/>
            </w:pBdr>
            <w:spacing w:line="276" w:lineRule="auto"/>
            <w:rPr>
              <w:rFonts w:ascii="Arial Narrow" w:eastAsia="Arial Narrow" w:hAnsi="Arial Narrow" w:cs="Arial Narrow"/>
              <w:color w:val="000000"/>
              <w:sz w:val="24"/>
              <w:szCs w:val="24"/>
            </w:rPr>
          </w:pPr>
        </w:p>
      </w:tc>
    </w:tr>
  </w:tbl>
  <w:p w14:paraId="37C44413" w14:textId="77777777" w:rsidR="00321411" w:rsidRDefault="00321411">
    <w:pPr>
      <w:pBdr>
        <w:top w:val="nil"/>
        <w:left w:val="nil"/>
        <w:bottom w:val="nil"/>
        <w:right w:val="nil"/>
        <w:between w:val="nil"/>
      </w:pBdr>
      <w:tabs>
        <w:tab w:val="center" w:pos="4419"/>
        <w:tab w:val="right" w:pos="8838"/>
      </w:tabs>
      <w:rPr>
        <w:rFonts w:eastAsia="Arial"/>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F24"/>
    <w:multiLevelType w:val="multilevel"/>
    <w:tmpl w:val="C4709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F73718"/>
    <w:multiLevelType w:val="hybridMultilevel"/>
    <w:tmpl w:val="62D62104"/>
    <w:lvl w:ilvl="0" w:tplc="1160F40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5AE7286"/>
    <w:multiLevelType w:val="multilevel"/>
    <w:tmpl w:val="BEEAC352"/>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15:restartNumberingAfterBreak="0">
    <w:nsid w:val="239D788E"/>
    <w:multiLevelType w:val="hybridMultilevel"/>
    <w:tmpl w:val="740081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B010B44"/>
    <w:multiLevelType w:val="multilevel"/>
    <w:tmpl w:val="E764A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694135"/>
    <w:multiLevelType w:val="multilevel"/>
    <w:tmpl w:val="920E9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8750DF"/>
    <w:multiLevelType w:val="hybridMultilevel"/>
    <w:tmpl w:val="BC3CD52E"/>
    <w:lvl w:ilvl="0" w:tplc="7548D0DA">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C371D00"/>
    <w:multiLevelType w:val="multilevel"/>
    <w:tmpl w:val="732A9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2375BC7"/>
    <w:multiLevelType w:val="hybridMultilevel"/>
    <w:tmpl w:val="6C40713C"/>
    <w:lvl w:ilvl="0" w:tplc="1160F40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AE556B2"/>
    <w:multiLevelType w:val="multilevel"/>
    <w:tmpl w:val="70B0A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C53DA0"/>
    <w:multiLevelType w:val="multilevel"/>
    <w:tmpl w:val="C2F0E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D27917"/>
    <w:multiLevelType w:val="multilevel"/>
    <w:tmpl w:val="0FA44A6E"/>
    <w:lvl w:ilvl="0">
      <w:start w:val="1"/>
      <w:numFmt w:val="lowerLetter"/>
      <w:pStyle w:val="Ttulo1"/>
      <w:lvlText w:val="%1."/>
      <w:lvlJc w:val="left"/>
      <w:pPr>
        <w:ind w:left="720" w:hanging="360"/>
      </w:pPr>
      <w:rPr>
        <w:rFonts w:ascii="Arial" w:hAnsi="Arial" w:cs="Aria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67CF2F42"/>
    <w:multiLevelType w:val="multilevel"/>
    <w:tmpl w:val="8BEC8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77776F"/>
    <w:multiLevelType w:val="multilevel"/>
    <w:tmpl w:val="4C90A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262FDB"/>
    <w:multiLevelType w:val="hybridMultilevel"/>
    <w:tmpl w:val="AC68BED2"/>
    <w:lvl w:ilvl="0" w:tplc="1160F40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34024DE"/>
    <w:multiLevelType w:val="multilevel"/>
    <w:tmpl w:val="3CFAAB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740123CE"/>
    <w:multiLevelType w:val="multilevel"/>
    <w:tmpl w:val="78166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56315A3"/>
    <w:multiLevelType w:val="hybridMultilevel"/>
    <w:tmpl w:val="60A031CA"/>
    <w:lvl w:ilvl="0" w:tplc="867481A6">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C7A38A3"/>
    <w:multiLevelType w:val="multilevel"/>
    <w:tmpl w:val="02A24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03332470">
    <w:abstractNumId w:val="11"/>
  </w:num>
  <w:num w:numId="2" w16cid:durableId="1812402650">
    <w:abstractNumId w:val="7"/>
  </w:num>
  <w:num w:numId="3" w16cid:durableId="1314412043">
    <w:abstractNumId w:val="4"/>
  </w:num>
  <w:num w:numId="4" w16cid:durableId="1340502987">
    <w:abstractNumId w:val="18"/>
  </w:num>
  <w:num w:numId="5" w16cid:durableId="968240761">
    <w:abstractNumId w:val="10"/>
  </w:num>
  <w:num w:numId="6" w16cid:durableId="328218175">
    <w:abstractNumId w:val="16"/>
  </w:num>
  <w:num w:numId="7" w16cid:durableId="647629090">
    <w:abstractNumId w:val="5"/>
  </w:num>
  <w:num w:numId="8" w16cid:durableId="1603345281">
    <w:abstractNumId w:val="15"/>
  </w:num>
  <w:num w:numId="9" w16cid:durableId="1419249461">
    <w:abstractNumId w:val="0"/>
  </w:num>
  <w:num w:numId="10" w16cid:durableId="1381200256">
    <w:abstractNumId w:val="13"/>
  </w:num>
  <w:num w:numId="11" w16cid:durableId="1532258601">
    <w:abstractNumId w:val="12"/>
  </w:num>
  <w:num w:numId="12" w16cid:durableId="190382943">
    <w:abstractNumId w:val="2"/>
  </w:num>
  <w:num w:numId="13" w16cid:durableId="527718487">
    <w:abstractNumId w:val="17"/>
  </w:num>
  <w:num w:numId="14" w16cid:durableId="2046447385">
    <w:abstractNumId w:val="6"/>
  </w:num>
  <w:num w:numId="15" w16cid:durableId="166604303">
    <w:abstractNumId w:val="3"/>
  </w:num>
  <w:num w:numId="16" w16cid:durableId="1533303647">
    <w:abstractNumId w:val="1"/>
  </w:num>
  <w:num w:numId="17" w16cid:durableId="1989825977">
    <w:abstractNumId w:val="8"/>
  </w:num>
  <w:num w:numId="18" w16cid:durableId="435758471">
    <w:abstractNumId w:val="14"/>
  </w:num>
  <w:num w:numId="19" w16cid:durableId="1832065818">
    <w:abstractNumId w:val="9"/>
  </w:num>
  <w:num w:numId="20" w16cid:durableId="7239936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99139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398858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411"/>
    <w:rsid w:val="001D0145"/>
    <w:rsid w:val="00270972"/>
    <w:rsid w:val="00321411"/>
    <w:rsid w:val="0046592B"/>
    <w:rsid w:val="004C15EA"/>
    <w:rsid w:val="00D379A2"/>
    <w:rsid w:val="00E31E7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8056"/>
  <w15:docId w15:val="{3E8110DA-C09D-4C9B-9B95-CD1ECF589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67A"/>
    <w:pPr>
      <w:suppressAutoHyphens/>
    </w:pPr>
    <w:rPr>
      <w:rFonts w:eastAsia="Times New Roman"/>
      <w:szCs w:val="20"/>
      <w:lang w:eastAsia="zh-CN"/>
    </w:rPr>
  </w:style>
  <w:style w:type="paragraph" w:styleId="Ttulo1">
    <w:name w:val="heading 1"/>
    <w:basedOn w:val="Normal"/>
    <w:next w:val="Normal"/>
    <w:link w:val="Ttulo1Car"/>
    <w:uiPriority w:val="9"/>
    <w:qFormat/>
    <w:rsid w:val="00EA367A"/>
    <w:pPr>
      <w:keepNext/>
      <w:keepLines/>
      <w:numPr>
        <w:numId w:val="1"/>
      </w:numPr>
      <w:suppressAutoHyphens w:val="0"/>
      <w:spacing w:line="259" w:lineRule="auto"/>
      <w:jc w:val="both"/>
      <w:outlineLvl w:val="0"/>
    </w:pPr>
    <w:rPr>
      <w:rFonts w:ascii="Century Gothic" w:eastAsiaTheme="majorEastAsia" w:hAnsi="Century Gothic" w:cstheme="majorBidi"/>
      <w:b/>
      <w:color w:val="000000" w:themeColor="text1"/>
      <w:sz w:val="22"/>
      <w:szCs w:val="32"/>
      <w:lang w:eastAsia="es-CO"/>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A367A"/>
    <w:pPr>
      <w:tabs>
        <w:tab w:val="center" w:pos="4419"/>
        <w:tab w:val="right" w:pos="8838"/>
      </w:tabs>
    </w:pPr>
  </w:style>
  <w:style w:type="character" w:customStyle="1" w:styleId="EncabezadoCar">
    <w:name w:val="Encabezado Car"/>
    <w:basedOn w:val="Fuentedeprrafopredeter"/>
    <w:link w:val="Encabezado"/>
    <w:uiPriority w:val="99"/>
    <w:rsid w:val="00EA367A"/>
  </w:style>
  <w:style w:type="paragraph" w:styleId="Piedepgina">
    <w:name w:val="footer"/>
    <w:basedOn w:val="Normal"/>
    <w:link w:val="PiedepginaCar"/>
    <w:uiPriority w:val="99"/>
    <w:unhideWhenUsed/>
    <w:rsid w:val="00EA367A"/>
    <w:pPr>
      <w:tabs>
        <w:tab w:val="center" w:pos="4419"/>
        <w:tab w:val="right" w:pos="8838"/>
      </w:tabs>
    </w:pPr>
  </w:style>
  <w:style w:type="character" w:customStyle="1" w:styleId="PiedepginaCar">
    <w:name w:val="Pie de página Car"/>
    <w:basedOn w:val="Fuentedeprrafopredeter"/>
    <w:link w:val="Piedepgina"/>
    <w:uiPriority w:val="99"/>
    <w:rsid w:val="00EA367A"/>
  </w:style>
  <w:style w:type="table" w:styleId="Tablaconcuadrcula">
    <w:name w:val="Table Grid"/>
    <w:basedOn w:val="Tablanormal"/>
    <w:uiPriority w:val="39"/>
    <w:rsid w:val="00EA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5">
    <w:name w:val="Grid Table 1 Light Accent 5"/>
    <w:basedOn w:val="Tablanormal"/>
    <w:uiPriority w:val="46"/>
    <w:rsid w:val="00EA367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EA367A"/>
    <w:rPr>
      <w:rFonts w:ascii="Century Gothic" w:eastAsiaTheme="majorEastAsia" w:hAnsi="Century Gothic" w:cstheme="majorBidi"/>
      <w:b/>
      <w:color w:val="000000" w:themeColor="text1"/>
      <w:kern w:val="0"/>
      <w:szCs w:val="32"/>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paragraph" w:styleId="Prrafodelista">
    <w:name w:val="List Paragraph"/>
    <w:basedOn w:val="Normal"/>
    <w:uiPriority w:val="34"/>
    <w:qFormat/>
    <w:rsid w:val="00E31E71"/>
    <w:pPr>
      <w:ind w:left="720"/>
      <w:contextualSpacing/>
    </w:pPr>
  </w:style>
  <w:style w:type="paragraph" w:styleId="Textonotapie">
    <w:name w:val="footnote text"/>
    <w:basedOn w:val="Normal"/>
    <w:link w:val="TextonotapieCar"/>
    <w:uiPriority w:val="99"/>
    <w:semiHidden/>
    <w:unhideWhenUsed/>
    <w:rsid w:val="004C15EA"/>
    <w:pPr>
      <w:suppressAutoHyphens w:val="0"/>
    </w:pPr>
    <w:rPr>
      <w:rFonts w:ascii="Calibri" w:eastAsia="Calibri" w:hAnsi="Calibri" w:cs="Calibri"/>
      <w:color w:val="auto"/>
      <w:sz w:val="20"/>
      <w:lang w:eastAsia="es-CO"/>
    </w:rPr>
  </w:style>
  <w:style w:type="character" w:customStyle="1" w:styleId="TextonotapieCar">
    <w:name w:val="Texto nota pie Car"/>
    <w:basedOn w:val="Fuentedeprrafopredeter"/>
    <w:link w:val="Textonotapie"/>
    <w:uiPriority w:val="99"/>
    <w:semiHidden/>
    <w:rsid w:val="004C15EA"/>
    <w:rPr>
      <w:rFonts w:ascii="Calibri" w:eastAsia="Calibri" w:hAnsi="Calibri" w:cs="Calibri"/>
      <w:color w:val="auto"/>
      <w:sz w:val="20"/>
      <w:szCs w:val="20"/>
    </w:rPr>
  </w:style>
  <w:style w:type="character" w:styleId="Refdenotaalpie">
    <w:name w:val="footnote reference"/>
    <w:basedOn w:val="Fuentedeprrafopredeter"/>
    <w:uiPriority w:val="99"/>
    <w:semiHidden/>
    <w:unhideWhenUsed/>
    <w:rsid w:val="004C15EA"/>
    <w:rPr>
      <w:vertAlign w:val="superscript"/>
    </w:rPr>
  </w:style>
  <w:style w:type="paragraph" w:styleId="TtuloTDC">
    <w:name w:val="TOC Heading"/>
    <w:basedOn w:val="Ttulo1"/>
    <w:next w:val="Normal"/>
    <w:uiPriority w:val="39"/>
    <w:unhideWhenUsed/>
    <w:qFormat/>
    <w:rsid w:val="004C15EA"/>
    <w:pPr>
      <w:numPr>
        <w:numId w:val="0"/>
      </w:numPr>
      <w:spacing w:before="240"/>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4C15EA"/>
    <w:pPr>
      <w:spacing w:after="100"/>
    </w:pPr>
  </w:style>
  <w:style w:type="paragraph" w:styleId="TDC2">
    <w:name w:val="toc 2"/>
    <w:basedOn w:val="Normal"/>
    <w:next w:val="Normal"/>
    <w:autoRedefine/>
    <w:uiPriority w:val="39"/>
    <w:unhideWhenUsed/>
    <w:rsid w:val="004C15EA"/>
    <w:pPr>
      <w:spacing w:after="100"/>
      <w:ind w:left="210"/>
    </w:pPr>
  </w:style>
  <w:style w:type="character" w:styleId="Hipervnculo">
    <w:name w:val="Hyperlink"/>
    <w:basedOn w:val="Fuentedeprrafopredeter"/>
    <w:uiPriority w:val="99"/>
    <w:unhideWhenUsed/>
    <w:rsid w:val="004C15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40386">
      <w:bodyDiv w:val="1"/>
      <w:marLeft w:val="0"/>
      <w:marRight w:val="0"/>
      <w:marTop w:val="0"/>
      <w:marBottom w:val="0"/>
      <w:divBdr>
        <w:top w:val="none" w:sz="0" w:space="0" w:color="auto"/>
        <w:left w:val="none" w:sz="0" w:space="0" w:color="auto"/>
        <w:bottom w:val="none" w:sz="0" w:space="0" w:color="auto"/>
        <w:right w:val="none" w:sz="0" w:space="0" w:color="auto"/>
      </w:divBdr>
    </w:div>
    <w:div w:id="405610280">
      <w:bodyDiv w:val="1"/>
      <w:marLeft w:val="0"/>
      <w:marRight w:val="0"/>
      <w:marTop w:val="0"/>
      <w:marBottom w:val="0"/>
      <w:divBdr>
        <w:top w:val="none" w:sz="0" w:space="0" w:color="auto"/>
        <w:left w:val="none" w:sz="0" w:space="0" w:color="auto"/>
        <w:bottom w:val="none" w:sz="0" w:space="0" w:color="auto"/>
        <w:right w:val="none" w:sz="0" w:space="0" w:color="auto"/>
      </w:divBdr>
    </w:div>
    <w:div w:id="463230813">
      <w:bodyDiv w:val="1"/>
      <w:marLeft w:val="0"/>
      <w:marRight w:val="0"/>
      <w:marTop w:val="0"/>
      <w:marBottom w:val="0"/>
      <w:divBdr>
        <w:top w:val="none" w:sz="0" w:space="0" w:color="auto"/>
        <w:left w:val="none" w:sz="0" w:space="0" w:color="auto"/>
        <w:bottom w:val="none" w:sz="0" w:space="0" w:color="auto"/>
        <w:right w:val="none" w:sz="0" w:space="0" w:color="auto"/>
      </w:divBdr>
    </w:div>
    <w:div w:id="486020265">
      <w:bodyDiv w:val="1"/>
      <w:marLeft w:val="0"/>
      <w:marRight w:val="0"/>
      <w:marTop w:val="0"/>
      <w:marBottom w:val="0"/>
      <w:divBdr>
        <w:top w:val="none" w:sz="0" w:space="0" w:color="auto"/>
        <w:left w:val="none" w:sz="0" w:space="0" w:color="auto"/>
        <w:bottom w:val="none" w:sz="0" w:space="0" w:color="auto"/>
        <w:right w:val="none" w:sz="0" w:space="0" w:color="auto"/>
      </w:divBdr>
    </w:div>
    <w:div w:id="499976937">
      <w:bodyDiv w:val="1"/>
      <w:marLeft w:val="0"/>
      <w:marRight w:val="0"/>
      <w:marTop w:val="0"/>
      <w:marBottom w:val="0"/>
      <w:divBdr>
        <w:top w:val="none" w:sz="0" w:space="0" w:color="auto"/>
        <w:left w:val="none" w:sz="0" w:space="0" w:color="auto"/>
        <w:bottom w:val="none" w:sz="0" w:space="0" w:color="auto"/>
        <w:right w:val="none" w:sz="0" w:space="0" w:color="auto"/>
      </w:divBdr>
    </w:div>
    <w:div w:id="953511974">
      <w:bodyDiv w:val="1"/>
      <w:marLeft w:val="0"/>
      <w:marRight w:val="0"/>
      <w:marTop w:val="0"/>
      <w:marBottom w:val="0"/>
      <w:divBdr>
        <w:top w:val="none" w:sz="0" w:space="0" w:color="auto"/>
        <w:left w:val="none" w:sz="0" w:space="0" w:color="auto"/>
        <w:bottom w:val="none" w:sz="0" w:space="0" w:color="auto"/>
        <w:right w:val="none" w:sz="0" w:space="0" w:color="auto"/>
      </w:divBdr>
    </w:div>
    <w:div w:id="1114325242">
      <w:bodyDiv w:val="1"/>
      <w:marLeft w:val="0"/>
      <w:marRight w:val="0"/>
      <w:marTop w:val="0"/>
      <w:marBottom w:val="0"/>
      <w:divBdr>
        <w:top w:val="none" w:sz="0" w:space="0" w:color="auto"/>
        <w:left w:val="none" w:sz="0" w:space="0" w:color="auto"/>
        <w:bottom w:val="none" w:sz="0" w:space="0" w:color="auto"/>
        <w:right w:val="none" w:sz="0" w:space="0" w:color="auto"/>
      </w:divBdr>
    </w:div>
    <w:div w:id="1392583438">
      <w:bodyDiv w:val="1"/>
      <w:marLeft w:val="0"/>
      <w:marRight w:val="0"/>
      <w:marTop w:val="0"/>
      <w:marBottom w:val="0"/>
      <w:divBdr>
        <w:top w:val="none" w:sz="0" w:space="0" w:color="auto"/>
        <w:left w:val="none" w:sz="0" w:space="0" w:color="auto"/>
        <w:bottom w:val="none" w:sz="0" w:space="0" w:color="auto"/>
        <w:right w:val="none" w:sz="0" w:space="0" w:color="auto"/>
      </w:divBdr>
    </w:div>
    <w:div w:id="1649747055">
      <w:bodyDiv w:val="1"/>
      <w:marLeft w:val="0"/>
      <w:marRight w:val="0"/>
      <w:marTop w:val="0"/>
      <w:marBottom w:val="0"/>
      <w:divBdr>
        <w:top w:val="none" w:sz="0" w:space="0" w:color="auto"/>
        <w:left w:val="none" w:sz="0" w:space="0" w:color="auto"/>
        <w:bottom w:val="none" w:sz="0" w:space="0" w:color="auto"/>
        <w:right w:val="none" w:sz="0" w:space="0" w:color="auto"/>
      </w:divBdr>
    </w:div>
    <w:div w:id="1866867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c0OQS7iCRR8yUsAz1/TpxofljA==">CgMxLjAaHwoBMBIaChgICVIUChJ0YWJsZS5iczE5NGs3ZzR0a3kaHwoBMRIaChgICVIUChJ0YWJsZS43bmtqdWZ3eXk1bzEaHwoBMhIaChgICVIUChJ0YWJsZS5obXd5MmVxaTlkZW0aHwoBMxIaChgICVIUChJ0YWJsZS5kdGVxem1xeXgwancyDmgub2hwbDZxaDUyYWUyMg5oLjNjZms3cm5sbjNzdjIOaC55eHp6M3gzaWw0c3cyDWgueGh0dGZjcjRueWoyDmgubnlocGJjdzAzYXllOAByITFZNFN6ZEFmMzZyUGVYc3o2dlhaZFJlZWlxUXptOXZEO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7128B3-959B-4A1E-95CA-D03944D8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Pages>
  <Words>1986</Words>
  <Characters>10925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Ruby Lorena Cruz Cruz</dc:creator>
  <cp:lastModifiedBy>ruby lorena cruz cruz</cp:lastModifiedBy>
  <cp:revision>2</cp:revision>
  <dcterms:created xsi:type="dcterms:W3CDTF">2024-09-03T13:53:00Z</dcterms:created>
  <dcterms:modified xsi:type="dcterms:W3CDTF">2024-10-11T21:19:00Z</dcterms:modified>
</cp:coreProperties>
</file>